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0AC25" w14:textId="099ED822" w:rsidR="00DA19CE" w:rsidRPr="0047018B" w:rsidRDefault="0036627F" w:rsidP="00110978">
      <w:pPr>
        <w:pStyle w:val="Nagwek10"/>
        <w:spacing w:before="0" w:line="276" w:lineRule="auto"/>
        <w:jc w:val="center"/>
        <w:rPr>
          <w:b/>
        </w:rPr>
      </w:pPr>
      <w:r>
        <w:br/>
      </w:r>
      <w:bookmarkStart w:id="0" w:name="_Toc215656935"/>
      <w:r w:rsidR="00B77A5C" w:rsidRPr="0047018B">
        <w:rPr>
          <w:b/>
        </w:rPr>
        <w:t xml:space="preserve">SPECYFIKACJA TECHNICZNA WYKONANIA I ODBIORU ROBÓT </w:t>
      </w:r>
      <w:r w:rsidR="00A87BBF" w:rsidRPr="0047018B">
        <w:rPr>
          <w:b/>
        </w:rPr>
        <w:t>BUDOWLANYCH – strona tytułowa</w:t>
      </w:r>
      <w:bookmarkEnd w:id="0"/>
    </w:p>
    <w:p w14:paraId="3B28DA50" w14:textId="298FF949" w:rsidR="000712B6" w:rsidRPr="0047018B" w:rsidRDefault="00F61D23" w:rsidP="00DB4760">
      <w:pPr>
        <w:pStyle w:val="Nagwek10"/>
        <w:numPr>
          <w:ilvl w:val="0"/>
          <w:numId w:val="2"/>
        </w:numPr>
        <w:spacing w:line="276" w:lineRule="auto"/>
        <w:jc w:val="both"/>
      </w:pPr>
      <w:bookmarkStart w:id="1" w:name="_Toc215656936"/>
      <w:r w:rsidRPr="00F61D23">
        <w:t xml:space="preserve">Budowa linii kablowej 110 </w:t>
      </w:r>
      <w:proofErr w:type="spellStart"/>
      <w:r w:rsidRPr="00F61D23">
        <w:t>kV</w:t>
      </w:r>
      <w:proofErr w:type="spellEnd"/>
      <w:r w:rsidRPr="00F61D23">
        <w:t xml:space="preserve"> GPZ Poddębice 1 – GPZ Poddębice 2</w:t>
      </w:r>
      <w:bookmarkEnd w:id="1"/>
    </w:p>
    <w:p w14:paraId="294C04DB" w14:textId="77777777" w:rsidR="000712B6" w:rsidRPr="000712B6" w:rsidRDefault="000712B6" w:rsidP="002D6D77">
      <w:pPr>
        <w:spacing w:after="0" w:line="276" w:lineRule="auto"/>
        <w:jc w:val="both"/>
      </w:pPr>
    </w:p>
    <w:p w14:paraId="64631E92" w14:textId="77777777" w:rsidR="000712B6" w:rsidRPr="000712B6" w:rsidRDefault="000712B6" w:rsidP="007E0C1A">
      <w:pPr>
        <w:pStyle w:val="Nagwek2"/>
        <w:numPr>
          <w:ilvl w:val="0"/>
          <w:numId w:val="3"/>
        </w:numPr>
        <w:spacing w:before="0" w:line="276" w:lineRule="auto"/>
        <w:jc w:val="both"/>
      </w:pPr>
      <w:bookmarkStart w:id="2" w:name="_Toc215656937"/>
      <w:r w:rsidRPr="000712B6">
        <w:t>Nazwa zamówienia:</w:t>
      </w:r>
      <w:bookmarkEnd w:id="2"/>
    </w:p>
    <w:p w14:paraId="03E9F52B" w14:textId="78BF7C30" w:rsidR="000712B6" w:rsidRPr="000712B6" w:rsidRDefault="00846635" w:rsidP="00DB4760">
      <w:pPr>
        <w:spacing w:after="0" w:line="276" w:lineRule="auto"/>
        <w:jc w:val="both"/>
        <w:rPr>
          <w:rFonts w:cs="Times New Roman"/>
        </w:rPr>
      </w:pPr>
      <w:r w:rsidRPr="00846635">
        <w:rPr>
          <w:rFonts w:cs="Times New Roman"/>
        </w:rPr>
        <w:t>„</w:t>
      </w:r>
      <w:r w:rsidR="003B1E43" w:rsidRPr="003B1E43">
        <w:rPr>
          <w:rFonts w:cs="Times New Roman"/>
        </w:rPr>
        <w:t xml:space="preserve">Budowa linii kablowej 110 </w:t>
      </w:r>
      <w:proofErr w:type="spellStart"/>
      <w:r w:rsidR="003B1E43" w:rsidRPr="003B1E43">
        <w:rPr>
          <w:rFonts w:cs="Times New Roman"/>
        </w:rPr>
        <w:t>kV</w:t>
      </w:r>
      <w:proofErr w:type="spellEnd"/>
      <w:r w:rsidR="003B1E43" w:rsidRPr="003B1E43">
        <w:rPr>
          <w:rFonts w:cs="Times New Roman"/>
        </w:rPr>
        <w:t xml:space="preserve"> GPZ Poddębice 1 – GPZ Poddębice 2</w:t>
      </w:r>
      <w:r w:rsidRPr="00846635">
        <w:rPr>
          <w:rFonts w:cs="Times New Roman"/>
        </w:rPr>
        <w:t>”</w:t>
      </w:r>
      <w:r w:rsidR="007E6FC2">
        <w:rPr>
          <w:rFonts w:cs="Times New Roman"/>
        </w:rPr>
        <w:t>.</w:t>
      </w:r>
    </w:p>
    <w:p w14:paraId="416F165D" w14:textId="77777777" w:rsidR="000712B6" w:rsidRPr="000712B6" w:rsidRDefault="000712B6" w:rsidP="002D6D77">
      <w:pPr>
        <w:spacing w:after="0" w:line="276" w:lineRule="auto"/>
        <w:jc w:val="both"/>
        <w:rPr>
          <w:rFonts w:cs="Times New Roman"/>
        </w:rPr>
      </w:pPr>
    </w:p>
    <w:p w14:paraId="5DB9B9E9" w14:textId="77777777" w:rsidR="000712B6" w:rsidRPr="000712B6" w:rsidRDefault="000712B6" w:rsidP="007E0C1A">
      <w:pPr>
        <w:pStyle w:val="Nagwek2"/>
        <w:numPr>
          <w:ilvl w:val="0"/>
          <w:numId w:val="3"/>
        </w:numPr>
        <w:spacing w:before="0" w:line="276" w:lineRule="auto"/>
        <w:jc w:val="both"/>
      </w:pPr>
      <w:bookmarkStart w:id="3" w:name="_Toc215656938"/>
      <w:r w:rsidRPr="000712B6">
        <w:t>Adres obiektu</w:t>
      </w:r>
      <w:r>
        <w:t>:</w:t>
      </w:r>
      <w:bookmarkEnd w:id="3"/>
    </w:p>
    <w:p w14:paraId="391E0E77" w14:textId="3B8E5E96" w:rsidR="00BE2AB7" w:rsidRPr="00BE2AB7" w:rsidRDefault="00420919" w:rsidP="002D6D77">
      <w:pPr>
        <w:spacing w:after="0" w:line="276" w:lineRule="auto"/>
        <w:ind w:left="4320" w:hanging="4320"/>
        <w:jc w:val="both"/>
        <w:rPr>
          <w:rFonts w:cs="Times New Roman"/>
          <w:bCs/>
        </w:rPr>
      </w:pPr>
      <w:r>
        <w:rPr>
          <w:rFonts w:cs="Times New Roman"/>
          <w:bCs/>
        </w:rPr>
        <w:t>Działki</w:t>
      </w:r>
      <w:r w:rsidR="00BE2AB7" w:rsidRPr="00BE2AB7">
        <w:rPr>
          <w:rFonts w:cs="Times New Roman"/>
          <w:bCs/>
        </w:rPr>
        <w:t xml:space="preserve"> nr: </w:t>
      </w:r>
      <w:r w:rsidR="004D5758">
        <w:rPr>
          <w:rFonts w:cs="Times New Roman"/>
          <w:bCs/>
        </w:rPr>
        <w:t>wg. map w dokumentacji projektowej</w:t>
      </w:r>
    </w:p>
    <w:p w14:paraId="511DB782" w14:textId="2DE8E0BE" w:rsidR="00BE2AB7" w:rsidRDefault="00BE2AB7" w:rsidP="002D6D77">
      <w:pPr>
        <w:spacing w:after="0" w:line="276" w:lineRule="auto"/>
        <w:ind w:left="4320" w:hanging="4320"/>
        <w:jc w:val="both"/>
        <w:rPr>
          <w:rFonts w:cs="Times New Roman"/>
          <w:bCs/>
        </w:rPr>
      </w:pPr>
      <w:r w:rsidRPr="00BE2AB7">
        <w:rPr>
          <w:rFonts w:cs="Times New Roman"/>
          <w:bCs/>
        </w:rPr>
        <w:t xml:space="preserve">Miejscowość: </w:t>
      </w:r>
      <w:r w:rsidR="00F61D23">
        <w:rPr>
          <w:rFonts w:cs="Times New Roman"/>
          <w:bCs/>
        </w:rPr>
        <w:t>Poddębice</w:t>
      </w:r>
    </w:p>
    <w:p w14:paraId="6B57B3CB" w14:textId="546EADB9" w:rsidR="00BE2AB7" w:rsidRPr="00BE2AB7" w:rsidRDefault="00DA19CE" w:rsidP="00810226">
      <w:pPr>
        <w:spacing w:after="0" w:line="276" w:lineRule="auto"/>
        <w:ind w:left="4320" w:hanging="4320"/>
        <w:jc w:val="both"/>
        <w:rPr>
          <w:rFonts w:cs="Times New Roman"/>
          <w:bCs/>
        </w:rPr>
      </w:pPr>
      <w:r>
        <w:rPr>
          <w:rFonts w:cs="Times New Roman"/>
          <w:bCs/>
        </w:rPr>
        <w:t xml:space="preserve">Powiat: </w:t>
      </w:r>
      <w:r w:rsidR="004D5758">
        <w:rPr>
          <w:rFonts w:cs="Times New Roman"/>
          <w:bCs/>
        </w:rPr>
        <w:t xml:space="preserve">miasto gmina </w:t>
      </w:r>
      <w:r w:rsidR="00F61D23">
        <w:rPr>
          <w:rFonts w:cs="Times New Roman"/>
          <w:bCs/>
        </w:rPr>
        <w:t>Poddębice</w:t>
      </w:r>
    </w:p>
    <w:p w14:paraId="1E997041" w14:textId="77777777" w:rsidR="00BE2AB7" w:rsidRPr="00BE2AB7" w:rsidRDefault="00BE2AB7" w:rsidP="002D6D77">
      <w:pPr>
        <w:spacing w:after="0" w:line="276" w:lineRule="auto"/>
        <w:ind w:left="4320" w:hanging="4320"/>
        <w:jc w:val="both"/>
        <w:rPr>
          <w:rFonts w:cs="Times New Roman"/>
          <w:bCs/>
        </w:rPr>
      </w:pPr>
      <w:r w:rsidRPr="00BE2AB7">
        <w:rPr>
          <w:rFonts w:cs="Times New Roman"/>
          <w:bCs/>
        </w:rPr>
        <w:t xml:space="preserve">Województwo: </w:t>
      </w:r>
      <w:r w:rsidR="00DA19CE">
        <w:rPr>
          <w:rFonts w:cs="Times New Roman"/>
          <w:bCs/>
        </w:rPr>
        <w:t>ł</w:t>
      </w:r>
      <w:r w:rsidRPr="00BE2AB7">
        <w:rPr>
          <w:rFonts w:cs="Times New Roman"/>
          <w:bCs/>
        </w:rPr>
        <w:t>ódzkie</w:t>
      </w:r>
    </w:p>
    <w:p w14:paraId="7F742AAD" w14:textId="77777777" w:rsidR="00BE2AB7" w:rsidRPr="000712B6" w:rsidRDefault="00BE2AB7" w:rsidP="002D6D77">
      <w:pPr>
        <w:spacing w:after="0" w:line="276" w:lineRule="auto"/>
        <w:ind w:left="4320" w:hanging="4320"/>
        <w:jc w:val="both"/>
      </w:pPr>
    </w:p>
    <w:p w14:paraId="2696307A" w14:textId="3922A06D" w:rsidR="00846635" w:rsidRPr="000712B6" w:rsidRDefault="0015217D" w:rsidP="007E0C1A">
      <w:pPr>
        <w:pStyle w:val="Nagwek2"/>
        <w:numPr>
          <w:ilvl w:val="0"/>
          <w:numId w:val="3"/>
        </w:numPr>
        <w:spacing w:before="0" w:line="276" w:lineRule="auto"/>
        <w:jc w:val="both"/>
      </w:pPr>
      <w:bookmarkStart w:id="4" w:name="_Toc103249734"/>
      <w:bookmarkStart w:id="5" w:name="_Toc215656939"/>
      <w:r w:rsidRPr="0015217D">
        <w:t>Kody robót według Wspólnego Słownika Zamówień (CPV)</w:t>
      </w:r>
      <w:r w:rsidR="00846635" w:rsidRPr="000712B6">
        <w:t>:</w:t>
      </w:r>
      <w:bookmarkEnd w:id="4"/>
      <w:bookmarkEnd w:id="5"/>
    </w:p>
    <w:p w14:paraId="24D59E80" w14:textId="4D644860" w:rsidR="006E0801" w:rsidRDefault="006E0801" w:rsidP="00D00E89">
      <w:pPr>
        <w:spacing w:after="0" w:line="276" w:lineRule="auto"/>
        <w:ind w:left="4320" w:hanging="4320"/>
        <w:jc w:val="both"/>
        <w:rPr>
          <w:rFonts w:cs="Times New Roman"/>
          <w:bCs/>
        </w:rPr>
      </w:pPr>
      <w:r>
        <w:rPr>
          <w:rFonts w:cs="Times New Roman"/>
          <w:bCs/>
        </w:rPr>
        <w:t>Główny kod:</w:t>
      </w:r>
    </w:p>
    <w:p w14:paraId="517C630C" w14:textId="1970F3B6" w:rsidR="00D00E89" w:rsidRDefault="00D00E89" w:rsidP="00D00E89">
      <w:pPr>
        <w:spacing w:after="0" w:line="276" w:lineRule="auto"/>
        <w:ind w:left="4320" w:hanging="4320"/>
        <w:jc w:val="both"/>
        <w:rPr>
          <w:rFonts w:cs="Times New Roman"/>
          <w:bCs/>
        </w:rPr>
      </w:pPr>
      <w:r w:rsidRPr="00D00E89">
        <w:rPr>
          <w:rFonts w:cs="Times New Roman"/>
          <w:bCs/>
        </w:rPr>
        <w:t>45000000-7 Roboty budowlane</w:t>
      </w:r>
    </w:p>
    <w:p w14:paraId="1D425247" w14:textId="382E8E79" w:rsidR="006E0801" w:rsidRPr="00D00E89" w:rsidRDefault="006E0801" w:rsidP="00D00E89">
      <w:pPr>
        <w:spacing w:after="0" w:line="276" w:lineRule="auto"/>
        <w:ind w:left="4320" w:hanging="4320"/>
        <w:jc w:val="both"/>
        <w:rPr>
          <w:rFonts w:cs="Times New Roman"/>
          <w:bCs/>
        </w:rPr>
      </w:pPr>
      <w:r>
        <w:rPr>
          <w:rFonts w:cs="Times New Roman"/>
          <w:bCs/>
        </w:rPr>
        <w:t>Dodatkowe kody:</w:t>
      </w:r>
    </w:p>
    <w:p w14:paraId="2BF0B6FA"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45100000-8 Przygotowanie terenu pod budowę</w:t>
      </w:r>
    </w:p>
    <w:p w14:paraId="4CA852B6"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45110000-1 Roboty w zakresie burzenia i rozbiórki obiektów budowlanych</w:t>
      </w:r>
    </w:p>
    <w:p w14:paraId="7079EB4D"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45111000-8 Roboty w zakresie burzenia, roboty ziemne</w:t>
      </w:r>
    </w:p>
    <w:p w14:paraId="1044EB5A"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45113000-2 Roboty na placu budowy</w:t>
      </w:r>
    </w:p>
    <w:p w14:paraId="3F059145" w14:textId="77777777" w:rsidR="00D00E89" w:rsidRPr="00D00E89" w:rsidRDefault="00D00E89" w:rsidP="00D00E89">
      <w:pPr>
        <w:spacing w:after="0" w:line="276" w:lineRule="auto"/>
        <w:ind w:left="1134" w:hanging="1134"/>
        <w:jc w:val="both"/>
        <w:rPr>
          <w:rFonts w:cs="Times New Roman"/>
          <w:bCs/>
        </w:rPr>
      </w:pPr>
      <w:r w:rsidRPr="00D00E89">
        <w:rPr>
          <w:rFonts w:cs="Times New Roman"/>
          <w:bCs/>
        </w:rPr>
        <w:t>45200000-9 Roboty budowlane w zakresie wznoszenia kompletnych obiektów budowlanych lub ich części oraz roboty w zakresie inżynierii lądowej i wodnej</w:t>
      </w:r>
    </w:p>
    <w:p w14:paraId="53A2D909"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45210000-2 Roboty budowlane w zakresie budynków</w:t>
      </w:r>
    </w:p>
    <w:p w14:paraId="296D075C" w14:textId="77777777" w:rsidR="00D00E89" w:rsidRPr="00D00E89" w:rsidRDefault="00D00E89" w:rsidP="00D00E89">
      <w:pPr>
        <w:spacing w:after="0" w:line="276" w:lineRule="auto"/>
        <w:ind w:left="1134" w:hanging="1134"/>
        <w:jc w:val="both"/>
        <w:rPr>
          <w:rFonts w:cs="Times New Roman"/>
          <w:bCs/>
        </w:rPr>
      </w:pPr>
      <w:r w:rsidRPr="00D00E89">
        <w:rPr>
          <w:rFonts w:cs="Times New Roman"/>
          <w:bCs/>
        </w:rPr>
        <w:t>45213000-3 Roboty budowlane w zakresie budowy domów handlowych, magazynów i obiektów budowlanych przemysłowych, obiektów budowlanych związanych z transportem</w:t>
      </w:r>
    </w:p>
    <w:p w14:paraId="56C02D23"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45220000-5 Roboty inżynieryjne i budowlane</w:t>
      </w:r>
    </w:p>
    <w:p w14:paraId="259073F4" w14:textId="77777777" w:rsidR="00D00E89" w:rsidRPr="00D00E89" w:rsidRDefault="00D00E89" w:rsidP="00D00E89">
      <w:pPr>
        <w:spacing w:after="0" w:line="276" w:lineRule="auto"/>
        <w:ind w:left="1134" w:hanging="1134"/>
        <w:jc w:val="both"/>
        <w:rPr>
          <w:rFonts w:cs="Times New Roman"/>
          <w:bCs/>
        </w:rPr>
      </w:pPr>
      <w:r w:rsidRPr="00D00E89">
        <w:rPr>
          <w:rFonts w:cs="Times New Roman"/>
          <w:bCs/>
        </w:rPr>
        <w:t>45223000-6 Roboty budowlane w zakresie konstrukcji</w:t>
      </w:r>
    </w:p>
    <w:p w14:paraId="31BD221F" w14:textId="77777777" w:rsidR="00D00E89" w:rsidRPr="00D00E89" w:rsidRDefault="00D00E89" w:rsidP="00D00E89">
      <w:pPr>
        <w:spacing w:after="0" w:line="276" w:lineRule="auto"/>
        <w:ind w:left="1134" w:hanging="1134"/>
        <w:jc w:val="both"/>
        <w:rPr>
          <w:rFonts w:cs="Times New Roman"/>
          <w:bCs/>
        </w:rPr>
      </w:pPr>
      <w:r w:rsidRPr="00D00E89">
        <w:rPr>
          <w:rFonts w:cs="Times New Roman"/>
          <w:bCs/>
        </w:rPr>
        <w:t>45230000-8 Roboty budowlane w zakresie budowy rurociągów, linii komunikacyjnych i elektroenergetycznych, autostrad, dróg, lotnisk i kolei</w:t>
      </w:r>
    </w:p>
    <w:p w14:paraId="3FD2C7DE" w14:textId="77777777" w:rsidR="00D00E89" w:rsidRPr="00D00E89" w:rsidRDefault="00D00E89" w:rsidP="00D00E89">
      <w:pPr>
        <w:spacing w:after="0" w:line="276" w:lineRule="auto"/>
        <w:ind w:left="1134" w:hanging="1134"/>
        <w:jc w:val="both"/>
        <w:rPr>
          <w:rFonts w:cs="Times New Roman"/>
          <w:bCs/>
        </w:rPr>
      </w:pPr>
      <w:r w:rsidRPr="00D00E89">
        <w:rPr>
          <w:rFonts w:cs="Times New Roman"/>
          <w:bCs/>
        </w:rPr>
        <w:t>45231000-5 Roboty budowlane w zakresie budowy rurociągów, ciągów komunikacyjnych i linii energetycznych</w:t>
      </w:r>
    </w:p>
    <w:p w14:paraId="144A69DD" w14:textId="77777777" w:rsidR="00D00E89" w:rsidRPr="00D00E89" w:rsidRDefault="00D00E89" w:rsidP="00D00E89">
      <w:pPr>
        <w:spacing w:after="0" w:line="276" w:lineRule="auto"/>
        <w:ind w:left="1134" w:hanging="1134"/>
        <w:jc w:val="both"/>
        <w:rPr>
          <w:rFonts w:cs="Times New Roman"/>
          <w:bCs/>
        </w:rPr>
      </w:pPr>
      <w:r w:rsidRPr="00D00E89">
        <w:rPr>
          <w:rFonts w:cs="Times New Roman"/>
          <w:bCs/>
        </w:rPr>
        <w:t>45232000-2 Roboty pomocnicze w zakresie rurociągów i kabli</w:t>
      </w:r>
    </w:p>
    <w:p w14:paraId="00C5BA7A" w14:textId="0CFB278E" w:rsidR="00D00E89" w:rsidRPr="00D00E89" w:rsidRDefault="00D00E89" w:rsidP="00D00E89">
      <w:pPr>
        <w:spacing w:after="0" w:line="276" w:lineRule="auto"/>
        <w:ind w:left="1134" w:hanging="1134"/>
        <w:jc w:val="both"/>
        <w:rPr>
          <w:rFonts w:cs="Times New Roman"/>
          <w:bCs/>
        </w:rPr>
      </w:pPr>
      <w:r w:rsidRPr="00D00E89">
        <w:rPr>
          <w:rFonts w:cs="Times New Roman"/>
          <w:bCs/>
        </w:rPr>
        <w:t>45260000-7 Roboty w zakresie wykonywania pokryć i konstrukcji dachowych i inne podobne roboty specjalistyczne</w:t>
      </w:r>
    </w:p>
    <w:p w14:paraId="3C8F840E" w14:textId="77777777" w:rsidR="00D00E89" w:rsidRPr="00D00E89" w:rsidRDefault="00D00E89" w:rsidP="00D00E89">
      <w:pPr>
        <w:spacing w:after="0" w:line="276" w:lineRule="auto"/>
        <w:ind w:left="1134" w:hanging="1134"/>
        <w:jc w:val="both"/>
        <w:rPr>
          <w:rFonts w:cs="Times New Roman"/>
          <w:bCs/>
        </w:rPr>
      </w:pPr>
      <w:r w:rsidRPr="00D00E89">
        <w:rPr>
          <w:rFonts w:cs="Times New Roman"/>
          <w:bCs/>
        </w:rPr>
        <w:t>45261000-4 Wykonywanie pokryć i konstrukcji dachowych oraz podobne roboty</w:t>
      </w:r>
    </w:p>
    <w:p w14:paraId="68C9ED98" w14:textId="77777777" w:rsidR="00D00E89" w:rsidRPr="00D00E89" w:rsidRDefault="00D00E89" w:rsidP="00D00E89">
      <w:pPr>
        <w:spacing w:after="0" w:line="276" w:lineRule="auto"/>
        <w:ind w:left="1134" w:hanging="1134"/>
        <w:jc w:val="both"/>
        <w:rPr>
          <w:rFonts w:cs="Times New Roman"/>
          <w:bCs/>
        </w:rPr>
      </w:pPr>
      <w:r w:rsidRPr="00D00E89">
        <w:rPr>
          <w:rFonts w:cs="Times New Roman"/>
          <w:bCs/>
        </w:rPr>
        <w:lastRenderedPageBreak/>
        <w:t>45262000-1 Specjalne roboty budowlane inne niż dachowe</w:t>
      </w:r>
    </w:p>
    <w:p w14:paraId="25ACC3BA"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45300000-0 Roboty instalacyjne w budynkach</w:t>
      </w:r>
    </w:p>
    <w:p w14:paraId="6FDD726F"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45310000-3 Roboty instalacyjne elektryczne</w:t>
      </w:r>
    </w:p>
    <w:p w14:paraId="1D7C118D"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45311000-0 Roboty w zakresie okablowania oraz instalacji elektrycznych</w:t>
      </w:r>
    </w:p>
    <w:p w14:paraId="3BBA0033"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45312000-7 Instalowanie systemów alarmowych i anten</w:t>
      </w:r>
    </w:p>
    <w:p w14:paraId="69A68449"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45314000-1 Instalowanie urządzeń telekomunikacyjnych</w:t>
      </w:r>
    </w:p>
    <w:p w14:paraId="342DC39B" w14:textId="449924A7" w:rsidR="00D00E89" w:rsidRPr="00D00E89" w:rsidRDefault="00D00E89" w:rsidP="00D00E89">
      <w:pPr>
        <w:spacing w:after="0" w:line="276" w:lineRule="auto"/>
        <w:ind w:left="1134" w:hanging="1134"/>
        <w:jc w:val="both"/>
        <w:rPr>
          <w:rFonts w:cs="Times New Roman"/>
          <w:bCs/>
        </w:rPr>
      </w:pPr>
      <w:r w:rsidRPr="00D00E89">
        <w:rPr>
          <w:rFonts w:cs="Times New Roman"/>
          <w:bCs/>
        </w:rPr>
        <w:t>45315000-8 Instalowanie urządzeń elektrycznego ogrzewania i</w:t>
      </w:r>
      <w:r>
        <w:rPr>
          <w:rFonts w:cs="Times New Roman"/>
          <w:bCs/>
        </w:rPr>
        <w:t xml:space="preserve"> innego sprzętu elektrycznego w </w:t>
      </w:r>
      <w:r w:rsidRPr="00D00E89">
        <w:rPr>
          <w:rFonts w:cs="Times New Roman"/>
          <w:bCs/>
        </w:rPr>
        <w:t>budynkach</w:t>
      </w:r>
    </w:p>
    <w:p w14:paraId="5AB5D80A"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45316000-5 Instalowanie systemów oświetleniowych i sygnalizacyjnych</w:t>
      </w:r>
    </w:p>
    <w:p w14:paraId="0D2DE375"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45317000-2 Inne instalacje elektryczne</w:t>
      </w:r>
    </w:p>
    <w:p w14:paraId="347BC197"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45320000-6 Roboty izolacyjne</w:t>
      </w:r>
    </w:p>
    <w:p w14:paraId="0ABE9FA4"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45321000-3 Izolacja cieplna</w:t>
      </w:r>
    </w:p>
    <w:p w14:paraId="4DFF0BA0"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45324000-4 Roboty w zakresie okładziny tynkowej</w:t>
      </w:r>
    </w:p>
    <w:p w14:paraId="4C6DEA0B"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45330000-9 Roboty instalacyjne wodno-kanalizacyjne i sanitarne</w:t>
      </w:r>
    </w:p>
    <w:p w14:paraId="2FB87792"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45331000-6 Instalowanie urządzeń grzewczych, wentylacyjnych i klimatyzacyjnych</w:t>
      </w:r>
    </w:p>
    <w:p w14:paraId="52CFF221"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45332000-3 Roboty instalacyjne wodne i kanalizacyjne</w:t>
      </w:r>
    </w:p>
    <w:p w14:paraId="0E88D0E1"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45340000-2 Instalowanie ogrodzeń, płotów i sprzętu ochronnego</w:t>
      </w:r>
    </w:p>
    <w:p w14:paraId="31C20901"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45342000-6 Wznoszenie ogrodzeń</w:t>
      </w:r>
    </w:p>
    <w:p w14:paraId="7BE026DA"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45343000-3 Roboty instalacyjne przeciwpożarowe</w:t>
      </w:r>
    </w:p>
    <w:p w14:paraId="613F81F0"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45400000-1 Roboty wykończeniowe w zakresie obiektów budowlanych</w:t>
      </w:r>
    </w:p>
    <w:p w14:paraId="5C68C10F"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45410000-4 Tynkowanie</w:t>
      </w:r>
    </w:p>
    <w:p w14:paraId="39C3335E"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45420000-7 Roboty w zakresie zakładania stolarki budowlanej oraz roboty ciesielskie</w:t>
      </w:r>
    </w:p>
    <w:p w14:paraId="10966B9A"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45421000-4 Roboty w zakresie stolarki budowlanej</w:t>
      </w:r>
    </w:p>
    <w:p w14:paraId="75AAAD3D"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45430000-0 Pokrywanie podłóg i ścian</w:t>
      </w:r>
    </w:p>
    <w:p w14:paraId="2FC4E324"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45431000-7 Kładzenie płytek</w:t>
      </w:r>
    </w:p>
    <w:p w14:paraId="2F4A97CC"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45432000-4 Kładzenie i wykładanie podłóg, ścian i tapetowanie ścian</w:t>
      </w:r>
    </w:p>
    <w:p w14:paraId="5BAE3E08"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45440000-3 Roboty malarskie i szklarskie</w:t>
      </w:r>
    </w:p>
    <w:p w14:paraId="468E9957"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45442000-7 Nakładanie powierzchni kryjących</w:t>
      </w:r>
    </w:p>
    <w:p w14:paraId="679D6FAD" w14:textId="77777777" w:rsidR="00D00E89" w:rsidRPr="00D00E89" w:rsidRDefault="00D00E89" w:rsidP="00D00E89">
      <w:pPr>
        <w:spacing w:after="0" w:line="276" w:lineRule="auto"/>
        <w:ind w:left="4320" w:hanging="4320"/>
        <w:jc w:val="both"/>
        <w:rPr>
          <w:rFonts w:cs="Times New Roman"/>
          <w:bCs/>
        </w:rPr>
      </w:pPr>
      <w:r w:rsidRPr="00D00E89">
        <w:rPr>
          <w:rFonts w:cs="Times New Roman"/>
          <w:bCs/>
        </w:rPr>
        <w:t>45443000-4 Roboty elewacyjne</w:t>
      </w:r>
    </w:p>
    <w:p w14:paraId="1FB6E15A" w14:textId="77777777" w:rsidR="000712B6" w:rsidRPr="000712B6" w:rsidRDefault="000712B6" w:rsidP="002D6D77">
      <w:pPr>
        <w:spacing w:after="0" w:line="276" w:lineRule="auto"/>
        <w:ind w:left="4320" w:hanging="4320"/>
        <w:jc w:val="both"/>
        <w:rPr>
          <w:rFonts w:cs="Times New Roman"/>
          <w:bCs/>
        </w:rPr>
      </w:pPr>
    </w:p>
    <w:p w14:paraId="45F00C31" w14:textId="77777777" w:rsidR="00B0116E" w:rsidRDefault="000712B6" w:rsidP="007E0C1A">
      <w:pPr>
        <w:pStyle w:val="Nagwek2"/>
        <w:numPr>
          <w:ilvl w:val="0"/>
          <w:numId w:val="3"/>
        </w:numPr>
        <w:spacing w:before="0" w:line="276" w:lineRule="auto"/>
        <w:jc w:val="both"/>
      </w:pPr>
      <w:bookmarkStart w:id="6" w:name="_Toc215656940"/>
      <w:r w:rsidRPr="00B0116E">
        <w:t>Nazwa i adres Zamawiającego</w:t>
      </w:r>
      <w:r w:rsidRPr="000712B6">
        <w:t>:</w:t>
      </w:r>
      <w:bookmarkEnd w:id="6"/>
    </w:p>
    <w:p w14:paraId="25108D1E" w14:textId="77777777" w:rsidR="000712B6" w:rsidRPr="000712B6" w:rsidRDefault="000712B6" w:rsidP="002D6D77">
      <w:pPr>
        <w:spacing w:after="0" w:line="276" w:lineRule="auto"/>
        <w:ind w:left="4320" w:hanging="4320"/>
        <w:jc w:val="both"/>
        <w:rPr>
          <w:rFonts w:cs="Times New Roman"/>
          <w:bCs/>
        </w:rPr>
      </w:pPr>
      <w:r w:rsidRPr="000712B6">
        <w:rPr>
          <w:rFonts w:cs="Times New Roman"/>
          <w:bCs/>
        </w:rPr>
        <w:t xml:space="preserve">PGE Dystrybucja S.A. Odział </w:t>
      </w:r>
      <w:r w:rsidR="00BE2AB7">
        <w:rPr>
          <w:rFonts w:cs="Times New Roman"/>
          <w:bCs/>
        </w:rPr>
        <w:t>Łódź</w:t>
      </w:r>
    </w:p>
    <w:p w14:paraId="07027F29" w14:textId="77777777" w:rsidR="00C605F0" w:rsidRDefault="00C605F0" w:rsidP="002D6D77">
      <w:pPr>
        <w:spacing w:after="0" w:line="276" w:lineRule="auto"/>
        <w:jc w:val="both"/>
      </w:pPr>
      <w:r w:rsidRPr="00C605F0">
        <w:t xml:space="preserve">ul. </w:t>
      </w:r>
      <w:r w:rsidR="00BE2AB7">
        <w:t>Tuwima 58</w:t>
      </w:r>
    </w:p>
    <w:p w14:paraId="05D4F169" w14:textId="77777777" w:rsidR="000712B6" w:rsidRDefault="00BE2AB7" w:rsidP="002D6D77">
      <w:pPr>
        <w:spacing w:after="0" w:line="276" w:lineRule="auto"/>
        <w:jc w:val="both"/>
      </w:pPr>
      <w:r>
        <w:rPr>
          <w:rFonts w:cs="Times New Roman"/>
          <w:bCs/>
        </w:rPr>
        <w:t>90</w:t>
      </w:r>
      <w:r w:rsidR="00C605F0" w:rsidRPr="00C605F0">
        <w:rPr>
          <w:rFonts w:cs="Times New Roman"/>
          <w:bCs/>
        </w:rPr>
        <w:t>-0</w:t>
      </w:r>
      <w:r>
        <w:rPr>
          <w:rFonts w:cs="Times New Roman"/>
          <w:bCs/>
        </w:rPr>
        <w:t>21</w:t>
      </w:r>
      <w:r w:rsidR="00C605F0" w:rsidRPr="00C605F0">
        <w:rPr>
          <w:rFonts w:cs="Times New Roman"/>
          <w:bCs/>
        </w:rPr>
        <w:t xml:space="preserve"> </w:t>
      </w:r>
      <w:r>
        <w:rPr>
          <w:rFonts w:cs="Times New Roman"/>
          <w:bCs/>
        </w:rPr>
        <w:t>Łódź</w:t>
      </w:r>
      <w:r w:rsidR="00C605F0" w:rsidRPr="00C605F0">
        <w:t xml:space="preserve"> </w:t>
      </w:r>
    </w:p>
    <w:p w14:paraId="553DEE62" w14:textId="37CBDC9F" w:rsidR="007D525B" w:rsidRDefault="007D525B" w:rsidP="002D6D77">
      <w:pPr>
        <w:spacing w:after="0" w:line="276" w:lineRule="auto"/>
        <w:jc w:val="both"/>
      </w:pPr>
    </w:p>
    <w:p w14:paraId="70B7FB61" w14:textId="3B498C6C" w:rsidR="00DE4364" w:rsidRDefault="00DE4364" w:rsidP="007E0C1A">
      <w:pPr>
        <w:pStyle w:val="Nagwek2"/>
        <w:numPr>
          <w:ilvl w:val="0"/>
          <w:numId w:val="3"/>
        </w:numPr>
        <w:spacing w:before="0" w:line="276" w:lineRule="auto"/>
        <w:jc w:val="both"/>
      </w:pPr>
      <w:bookmarkStart w:id="7" w:name="_Toc215656941"/>
      <w:r w:rsidRPr="00B0116E">
        <w:t xml:space="preserve">Nazwa </w:t>
      </w:r>
      <w:r w:rsidRPr="00DE4364">
        <w:t>specyfikacji technicznej wykonania odbioru robót budowlanych i jej numer</w:t>
      </w:r>
      <w:r w:rsidRPr="000712B6">
        <w:t>:</w:t>
      </w:r>
      <w:bookmarkEnd w:id="7"/>
    </w:p>
    <w:p w14:paraId="5D33BCEF" w14:textId="207AC34D" w:rsidR="00DE4364" w:rsidRPr="00F70FC1" w:rsidRDefault="00DE4364" w:rsidP="00DE4364">
      <w:pPr>
        <w:spacing w:after="0" w:line="276" w:lineRule="auto"/>
        <w:jc w:val="both"/>
        <w:rPr>
          <w:rFonts w:cs="Times New Roman"/>
          <w:bCs/>
          <w:strike/>
        </w:rPr>
      </w:pPr>
      <w:r>
        <w:rPr>
          <w:rFonts w:cs="Times New Roman"/>
          <w:bCs/>
        </w:rPr>
        <w:t xml:space="preserve">Specyfikacji techniczna </w:t>
      </w:r>
      <w:r w:rsidRPr="00DE4364">
        <w:rPr>
          <w:rFonts w:cs="Times New Roman"/>
          <w:bCs/>
        </w:rPr>
        <w:t>wykonania odbioru robót budowlanych</w:t>
      </w:r>
      <w:r>
        <w:rPr>
          <w:rFonts w:cs="Times New Roman"/>
          <w:bCs/>
        </w:rPr>
        <w:t xml:space="preserve"> dla zadania: „</w:t>
      </w:r>
      <w:r w:rsidR="00F61D23" w:rsidRPr="00F61D23">
        <w:rPr>
          <w:rFonts w:cs="Times New Roman"/>
          <w:bCs/>
        </w:rPr>
        <w:t xml:space="preserve">Budowa linii kablowej 110 </w:t>
      </w:r>
      <w:proofErr w:type="spellStart"/>
      <w:r w:rsidR="00F61D23" w:rsidRPr="00F61D23">
        <w:rPr>
          <w:rFonts w:cs="Times New Roman"/>
          <w:bCs/>
        </w:rPr>
        <w:t>kV</w:t>
      </w:r>
      <w:proofErr w:type="spellEnd"/>
      <w:r w:rsidR="00F61D23" w:rsidRPr="00F61D23">
        <w:rPr>
          <w:rFonts w:cs="Times New Roman"/>
          <w:bCs/>
        </w:rPr>
        <w:t xml:space="preserve"> GPZ Poddębice 1 – GPZ Poddębice 2</w:t>
      </w:r>
      <w:r w:rsidRPr="00DE4364">
        <w:rPr>
          <w:rFonts w:cs="Times New Roman"/>
          <w:bCs/>
        </w:rPr>
        <w:t>”</w:t>
      </w:r>
      <w:r>
        <w:rPr>
          <w:rFonts w:cs="Times New Roman"/>
          <w:bCs/>
        </w:rPr>
        <w:t xml:space="preserve"> </w:t>
      </w:r>
    </w:p>
    <w:p w14:paraId="43EF0A01" w14:textId="09F4A3C2" w:rsidR="0077723A" w:rsidRDefault="0077723A" w:rsidP="002D6D77">
      <w:pPr>
        <w:pStyle w:val="Nagwekspisutreci"/>
        <w:spacing w:before="0" w:line="276" w:lineRule="auto"/>
        <w:jc w:val="both"/>
        <w:rPr>
          <w:rStyle w:val="Nagwek2Znak"/>
        </w:rPr>
      </w:pPr>
    </w:p>
    <w:p w14:paraId="0E238F70" w14:textId="15659CFB" w:rsidR="00DE4364" w:rsidRDefault="00DE4364" w:rsidP="007E0C1A">
      <w:pPr>
        <w:pStyle w:val="Nagwek2"/>
        <w:numPr>
          <w:ilvl w:val="0"/>
          <w:numId w:val="3"/>
        </w:numPr>
        <w:spacing w:before="0" w:line="276" w:lineRule="auto"/>
        <w:jc w:val="both"/>
      </w:pPr>
      <w:bookmarkStart w:id="8" w:name="_Toc215656942"/>
      <w:r>
        <w:t>Autor opracowania</w:t>
      </w:r>
      <w:r w:rsidRPr="000712B6">
        <w:t>:</w:t>
      </w:r>
      <w:bookmarkEnd w:id="8"/>
    </w:p>
    <w:p w14:paraId="05427264" w14:textId="58DCFB1E" w:rsidR="00DE4364" w:rsidRPr="000712B6" w:rsidRDefault="00DE4364" w:rsidP="00DE4364">
      <w:pPr>
        <w:spacing w:after="0" w:line="276" w:lineRule="auto"/>
        <w:jc w:val="both"/>
        <w:rPr>
          <w:rFonts w:cs="Times New Roman"/>
          <w:bCs/>
        </w:rPr>
      </w:pPr>
      <w:r>
        <w:rPr>
          <w:rFonts w:cs="Times New Roman"/>
          <w:bCs/>
        </w:rPr>
        <w:t>Robert Szczęsny – Wydział Inwestycji PGE Dystrybucja S.A. Oddział Łódź</w:t>
      </w:r>
    </w:p>
    <w:p w14:paraId="093B0127" w14:textId="77777777" w:rsidR="00DE4364" w:rsidRPr="00DE4364" w:rsidRDefault="00DE4364" w:rsidP="00DE4364">
      <w:pPr>
        <w:rPr>
          <w:lang w:eastAsia="pl-PL"/>
        </w:rPr>
      </w:pPr>
    </w:p>
    <w:p w14:paraId="445FB17D" w14:textId="0F17BAE7" w:rsidR="0077723A" w:rsidRPr="00846635" w:rsidRDefault="0077723A" w:rsidP="007E0C1A">
      <w:pPr>
        <w:pStyle w:val="Nagwek2"/>
        <w:numPr>
          <w:ilvl w:val="0"/>
          <w:numId w:val="3"/>
        </w:numPr>
        <w:spacing w:before="0" w:line="276" w:lineRule="auto"/>
        <w:jc w:val="both"/>
      </w:pPr>
      <w:bookmarkStart w:id="9" w:name="_Toc215656943"/>
      <w:r w:rsidRPr="00846635">
        <w:t xml:space="preserve">Spis zawartości </w:t>
      </w:r>
      <w:r w:rsidR="00DE4364" w:rsidRPr="00DE4364">
        <w:t>specyfikacji techniczn</w:t>
      </w:r>
      <w:r w:rsidR="00DE4364">
        <w:t>ej</w:t>
      </w:r>
      <w:r w:rsidR="00DE4364" w:rsidRPr="00DE4364">
        <w:t xml:space="preserve"> wykonania i odbioru robót budowlanych</w:t>
      </w:r>
      <w:bookmarkEnd w:id="9"/>
    </w:p>
    <w:sdt>
      <w:sdtPr>
        <w:rPr>
          <w:rFonts w:asciiTheme="minorHAnsi" w:eastAsiaTheme="minorHAnsi" w:hAnsiTheme="minorHAnsi" w:cstheme="minorBidi"/>
          <w:color w:val="auto"/>
          <w:sz w:val="22"/>
          <w:szCs w:val="22"/>
          <w:lang w:eastAsia="en-US"/>
        </w:rPr>
        <w:id w:val="850225876"/>
        <w:docPartObj>
          <w:docPartGallery w:val="Table of Contents"/>
          <w:docPartUnique/>
        </w:docPartObj>
      </w:sdtPr>
      <w:sdtEndPr>
        <w:rPr>
          <w:b/>
          <w:bCs/>
        </w:rPr>
      </w:sdtEndPr>
      <w:sdtContent>
        <w:p w14:paraId="2628DC2F" w14:textId="77777777" w:rsidR="0077723A" w:rsidRPr="0077723A" w:rsidRDefault="0077723A" w:rsidP="002D6D77">
          <w:pPr>
            <w:pStyle w:val="Nagwekspisutreci"/>
            <w:spacing w:before="0" w:line="276" w:lineRule="auto"/>
            <w:jc w:val="both"/>
            <w:rPr>
              <w:rStyle w:val="Nagwek2Znak"/>
            </w:rPr>
          </w:pPr>
        </w:p>
        <w:p w14:paraId="7A5F7C01" w14:textId="4335EF33" w:rsidR="00F61D23" w:rsidRDefault="0077723A">
          <w:pPr>
            <w:pStyle w:val="Spistreci1"/>
            <w:tabs>
              <w:tab w:val="right" w:leader="dot" w:pos="9062"/>
            </w:tabs>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215656935" w:history="1">
            <w:r w:rsidR="00F61D23" w:rsidRPr="00A53A4C">
              <w:rPr>
                <w:rStyle w:val="Hipercze"/>
                <w:b/>
                <w:noProof/>
              </w:rPr>
              <w:t>SPECYFIKACJA TECHNICZNA WYKONANIA I ODBIORU ROBÓT BUDOWLANYCH – strona tytułowa</w:t>
            </w:r>
            <w:r w:rsidR="00F61D23">
              <w:rPr>
                <w:noProof/>
                <w:webHidden/>
              </w:rPr>
              <w:tab/>
            </w:r>
            <w:r w:rsidR="00F61D23">
              <w:rPr>
                <w:noProof/>
                <w:webHidden/>
              </w:rPr>
              <w:fldChar w:fldCharType="begin"/>
            </w:r>
            <w:r w:rsidR="00F61D23">
              <w:rPr>
                <w:noProof/>
                <w:webHidden/>
              </w:rPr>
              <w:instrText xml:space="preserve"> PAGEREF _Toc215656935 \h </w:instrText>
            </w:r>
            <w:r w:rsidR="00F61D23">
              <w:rPr>
                <w:noProof/>
                <w:webHidden/>
              </w:rPr>
            </w:r>
            <w:r w:rsidR="00F61D23">
              <w:rPr>
                <w:noProof/>
                <w:webHidden/>
              </w:rPr>
              <w:fldChar w:fldCharType="separate"/>
            </w:r>
            <w:r w:rsidR="00F61D23">
              <w:rPr>
                <w:noProof/>
                <w:webHidden/>
              </w:rPr>
              <w:t>1</w:t>
            </w:r>
            <w:r w:rsidR="00F61D23">
              <w:rPr>
                <w:noProof/>
                <w:webHidden/>
              </w:rPr>
              <w:fldChar w:fldCharType="end"/>
            </w:r>
          </w:hyperlink>
        </w:p>
        <w:p w14:paraId="3C2532DE" w14:textId="4083456C" w:rsidR="00F61D23" w:rsidRDefault="00C3784D">
          <w:pPr>
            <w:pStyle w:val="Spistreci1"/>
            <w:tabs>
              <w:tab w:val="left" w:pos="440"/>
              <w:tab w:val="right" w:leader="dot" w:pos="9062"/>
            </w:tabs>
            <w:rPr>
              <w:rFonts w:eastAsiaTheme="minorEastAsia"/>
              <w:noProof/>
              <w:kern w:val="2"/>
              <w:lang w:eastAsia="pl-PL"/>
              <w14:ligatures w14:val="standardContextual"/>
            </w:rPr>
          </w:pPr>
          <w:hyperlink w:anchor="_Toc215656936" w:history="1">
            <w:r w:rsidR="00F61D23" w:rsidRPr="00A53A4C">
              <w:rPr>
                <w:rStyle w:val="Hipercze"/>
                <w:noProof/>
              </w:rPr>
              <w:t>I.</w:t>
            </w:r>
            <w:r w:rsidR="00F61D23">
              <w:rPr>
                <w:rFonts w:eastAsiaTheme="minorEastAsia"/>
                <w:noProof/>
                <w:kern w:val="2"/>
                <w:lang w:eastAsia="pl-PL"/>
                <w14:ligatures w14:val="standardContextual"/>
              </w:rPr>
              <w:tab/>
            </w:r>
            <w:r w:rsidR="00F61D23" w:rsidRPr="00A53A4C">
              <w:rPr>
                <w:rStyle w:val="Hipercze"/>
                <w:noProof/>
              </w:rPr>
              <w:t>Budowa linii kablowej 110 kV GPZ Poddębice 1 – GPZ Poddębice 2</w:t>
            </w:r>
            <w:r w:rsidR="00F61D23">
              <w:rPr>
                <w:noProof/>
                <w:webHidden/>
              </w:rPr>
              <w:tab/>
            </w:r>
            <w:r w:rsidR="00F61D23">
              <w:rPr>
                <w:noProof/>
                <w:webHidden/>
              </w:rPr>
              <w:fldChar w:fldCharType="begin"/>
            </w:r>
            <w:r w:rsidR="00F61D23">
              <w:rPr>
                <w:noProof/>
                <w:webHidden/>
              </w:rPr>
              <w:instrText xml:space="preserve"> PAGEREF _Toc215656936 \h </w:instrText>
            </w:r>
            <w:r w:rsidR="00F61D23">
              <w:rPr>
                <w:noProof/>
                <w:webHidden/>
              </w:rPr>
            </w:r>
            <w:r w:rsidR="00F61D23">
              <w:rPr>
                <w:noProof/>
                <w:webHidden/>
              </w:rPr>
              <w:fldChar w:fldCharType="separate"/>
            </w:r>
            <w:r w:rsidR="00F61D23">
              <w:rPr>
                <w:noProof/>
                <w:webHidden/>
              </w:rPr>
              <w:t>1</w:t>
            </w:r>
            <w:r w:rsidR="00F61D23">
              <w:rPr>
                <w:noProof/>
                <w:webHidden/>
              </w:rPr>
              <w:fldChar w:fldCharType="end"/>
            </w:r>
          </w:hyperlink>
        </w:p>
        <w:p w14:paraId="7A1D35E7" w14:textId="11F4AE81"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37" w:history="1">
            <w:r w:rsidR="00F61D23" w:rsidRPr="00A53A4C">
              <w:rPr>
                <w:rStyle w:val="Hipercze"/>
                <w:noProof/>
              </w:rPr>
              <w:t>1.</w:t>
            </w:r>
            <w:r w:rsidR="00F61D23">
              <w:rPr>
                <w:rFonts w:eastAsiaTheme="minorEastAsia"/>
                <w:noProof/>
                <w:kern w:val="2"/>
                <w:lang w:eastAsia="pl-PL"/>
                <w14:ligatures w14:val="standardContextual"/>
              </w:rPr>
              <w:tab/>
            </w:r>
            <w:r w:rsidR="00F61D23" w:rsidRPr="00A53A4C">
              <w:rPr>
                <w:rStyle w:val="Hipercze"/>
                <w:noProof/>
              </w:rPr>
              <w:t>Nazwa zamówienia:</w:t>
            </w:r>
            <w:r w:rsidR="00F61D23">
              <w:rPr>
                <w:noProof/>
                <w:webHidden/>
              </w:rPr>
              <w:tab/>
            </w:r>
            <w:r w:rsidR="00F61D23">
              <w:rPr>
                <w:noProof/>
                <w:webHidden/>
              </w:rPr>
              <w:fldChar w:fldCharType="begin"/>
            </w:r>
            <w:r w:rsidR="00F61D23">
              <w:rPr>
                <w:noProof/>
                <w:webHidden/>
              </w:rPr>
              <w:instrText xml:space="preserve"> PAGEREF _Toc215656937 \h </w:instrText>
            </w:r>
            <w:r w:rsidR="00F61D23">
              <w:rPr>
                <w:noProof/>
                <w:webHidden/>
              </w:rPr>
            </w:r>
            <w:r w:rsidR="00F61D23">
              <w:rPr>
                <w:noProof/>
                <w:webHidden/>
              </w:rPr>
              <w:fldChar w:fldCharType="separate"/>
            </w:r>
            <w:r w:rsidR="00F61D23">
              <w:rPr>
                <w:noProof/>
                <w:webHidden/>
              </w:rPr>
              <w:t>1</w:t>
            </w:r>
            <w:r w:rsidR="00F61D23">
              <w:rPr>
                <w:noProof/>
                <w:webHidden/>
              </w:rPr>
              <w:fldChar w:fldCharType="end"/>
            </w:r>
          </w:hyperlink>
        </w:p>
        <w:p w14:paraId="4DA9D528" w14:textId="3937FDA8"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38" w:history="1">
            <w:r w:rsidR="00F61D23" w:rsidRPr="00A53A4C">
              <w:rPr>
                <w:rStyle w:val="Hipercze"/>
                <w:noProof/>
              </w:rPr>
              <w:t>2.</w:t>
            </w:r>
            <w:r w:rsidR="00F61D23">
              <w:rPr>
                <w:rFonts w:eastAsiaTheme="minorEastAsia"/>
                <w:noProof/>
                <w:kern w:val="2"/>
                <w:lang w:eastAsia="pl-PL"/>
                <w14:ligatures w14:val="standardContextual"/>
              </w:rPr>
              <w:tab/>
            </w:r>
            <w:r w:rsidR="00F61D23" w:rsidRPr="00A53A4C">
              <w:rPr>
                <w:rStyle w:val="Hipercze"/>
                <w:noProof/>
              </w:rPr>
              <w:t>Adres obiektu:</w:t>
            </w:r>
            <w:r w:rsidR="00F61D23">
              <w:rPr>
                <w:noProof/>
                <w:webHidden/>
              </w:rPr>
              <w:tab/>
            </w:r>
            <w:r w:rsidR="00F61D23">
              <w:rPr>
                <w:noProof/>
                <w:webHidden/>
              </w:rPr>
              <w:fldChar w:fldCharType="begin"/>
            </w:r>
            <w:r w:rsidR="00F61D23">
              <w:rPr>
                <w:noProof/>
                <w:webHidden/>
              </w:rPr>
              <w:instrText xml:space="preserve"> PAGEREF _Toc215656938 \h </w:instrText>
            </w:r>
            <w:r w:rsidR="00F61D23">
              <w:rPr>
                <w:noProof/>
                <w:webHidden/>
              </w:rPr>
            </w:r>
            <w:r w:rsidR="00F61D23">
              <w:rPr>
                <w:noProof/>
                <w:webHidden/>
              </w:rPr>
              <w:fldChar w:fldCharType="separate"/>
            </w:r>
            <w:r w:rsidR="00F61D23">
              <w:rPr>
                <w:noProof/>
                <w:webHidden/>
              </w:rPr>
              <w:t>1</w:t>
            </w:r>
            <w:r w:rsidR="00F61D23">
              <w:rPr>
                <w:noProof/>
                <w:webHidden/>
              </w:rPr>
              <w:fldChar w:fldCharType="end"/>
            </w:r>
          </w:hyperlink>
        </w:p>
        <w:p w14:paraId="07632B4A" w14:textId="45B2F240"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39" w:history="1">
            <w:r w:rsidR="00F61D23" w:rsidRPr="00A53A4C">
              <w:rPr>
                <w:rStyle w:val="Hipercze"/>
                <w:noProof/>
              </w:rPr>
              <w:t>3.</w:t>
            </w:r>
            <w:r w:rsidR="00F61D23">
              <w:rPr>
                <w:rFonts w:eastAsiaTheme="minorEastAsia"/>
                <w:noProof/>
                <w:kern w:val="2"/>
                <w:lang w:eastAsia="pl-PL"/>
                <w14:ligatures w14:val="standardContextual"/>
              </w:rPr>
              <w:tab/>
            </w:r>
            <w:r w:rsidR="00F61D23" w:rsidRPr="00A53A4C">
              <w:rPr>
                <w:rStyle w:val="Hipercze"/>
                <w:noProof/>
              </w:rPr>
              <w:t>Kody robót według Wspólnego Słownika Zamówień (CPV):</w:t>
            </w:r>
            <w:r w:rsidR="00F61D23">
              <w:rPr>
                <w:noProof/>
                <w:webHidden/>
              </w:rPr>
              <w:tab/>
            </w:r>
            <w:r w:rsidR="00F61D23">
              <w:rPr>
                <w:noProof/>
                <w:webHidden/>
              </w:rPr>
              <w:fldChar w:fldCharType="begin"/>
            </w:r>
            <w:r w:rsidR="00F61D23">
              <w:rPr>
                <w:noProof/>
                <w:webHidden/>
              </w:rPr>
              <w:instrText xml:space="preserve"> PAGEREF _Toc215656939 \h </w:instrText>
            </w:r>
            <w:r w:rsidR="00F61D23">
              <w:rPr>
                <w:noProof/>
                <w:webHidden/>
              </w:rPr>
            </w:r>
            <w:r w:rsidR="00F61D23">
              <w:rPr>
                <w:noProof/>
                <w:webHidden/>
              </w:rPr>
              <w:fldChar w:fldCharType="separate"/>
            </w:r>
            <w:r w:rsidR="00F61D23">
              <w:rPr>
                <w:noProof/>
                <w:webHidden/>
              </w:rPr>
              <w:t>1</w:t>
            </w:r>
            <w:r w:rsidR="00F61D23">
              <w:rPr>
                <w:noProof/>
                <w:webHidden/>
              </w:rPr>
              <w:fldChar w:fldCharType="end"/>
            </w:r>
          </w:hyperlink>
        </w:p>
        <w:p w14:paraId="02805B80" w14:textId="658F6585"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40" w:history="1">
            <w:r w:rsidR="00F61D23" w:rsidRPr="00A53A4C">
              <w:rPr>
                <w:rStyle w:val="Hipercze"/>
                <w:noProof/>
              </w:rPr>
              <w:t>4.</w:t>
            </w:r>
            <w:r w:rsidR="00F61D23">
              <w:rPr>
                <w:rFonts w:eastAsiaTheme="minorEastAsia"/>
                <w:noProof/>
                <w:kern w:val="2"/>
                <w:lang w:eastAsia="pl-PL"/>
                <w14:ligatures w14:val="standardContextual"/>
              </w:rPr>
              <w:tab/>
            </w:r>
            <w:r w:rsidR="00F61D23" w:rsidRPr="00A53A4C">
              <w:rPr>
                <w:rStyle w:val="Hipercze"/>
                <w:noProof/>
              </w:rPr>
              <w:t>Nazwa i adres Zamawiającego:</w:t>
            </w:r>
            <w:r w:rsidR="00F61D23">
              <w:rPr>
                <w:noProof/>
                <w:webHidden/>
              </w:rPr>
              <w:tab/>
            </w:r>
            <w:r w:rsidR="00F61D23">
              <w:rPr>
                <w:noProof/>
                <w:webHidden/>
              </w:rPr>
              <w:fldChar w:fldCharType="begin"/>
            </w:r>
            <w:r w:rsidR="00F61D23">
              <w:rPr>
                <w:noProof/>
                <w:webHidden/>
              </w:rPr>
              <w:instrText xml:space="preserve"> PAGEREF _Toc215656940 \h </w:instrText>
            </w:r>
            <w:r w:rsidR="00F61D23">
              <w:rPr>
                <w:noProof/>
                <w:webHidden/>
              </w:rPr>
            </w:r>
            <w:r w:rsidR="00F61D23">
              <w:rPr>
                <w:noProof/>
                <w:webHidden/>
              </w:rPr>
              <w:fldChar w:fldCharType="separate"/>
            </w:r>
            <w:r w:rsidR="00F61D23">
              <w:rPr>
                <w:noProof/>
                <w:webHidden/>
              </w:rPr>
              <w:t>2</w:t>
            </w:r>
            <w:r w:rsidR="00F61D23">
              <w:rPr>
                <w:noProof/>
                <w:webHidden/>
              </w:rPr>
              <w:fldChar w:fldCharType="end"/>
            </w:r>
          </w:hyperlink>
        </w:p>
        <w:p w14:paraId="1142F806" w14:textId="72EAC213"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41" w:history="1">
            <w:r w:rsidR="00F61D23" w:rsidRPr="00A53A4C">
              <w:rPr>
                <w:rStyle w:val="Hipercze"/>
                <w:noProof/>
              </w:rPr>
              <w:t>5.</w:t>
            </w:r>
            <w:r w:rsidR="00F61D23">
              <w:rPr>
                <w:rFonts w:eastAsiaTheme="minorEastAsia"/>
                <w:noProof/>
                <w:kern w:val="2"/>
                <w:lang w:eastAsia="pl-PL"/>
                <w14:ligatures w14:val="standardContextual"/>
              </w:rPr>
              <w:tab/>
            </w:r>
            <w:r w:rsidR="00F61D23" w:rsidRPr="00A53A4C">
              <w:rPr>
                <w:rStyle w:val="Hipercze"/>
                <w:noProof/>
              </w:rPr>
              <w:t>Nazwa specyfikacji technicznej wykonania odbioru robót budowlanych i jej numer:</w:t>
            </w:r>
            <w:r w:rsidR="00F61D23">
              <w:rPr>
                <w:noProof/>
                <w:webHidden/>
              </w:rPr>
              <w:tab/>
            </w:r>
            <w:r w:rsidR="00F61D23">
              <w:rPr>
                <w:noProof/>
                <w:webHidden/>
              </w:rPr>
              <w:fldChar w:fldCharType="begin"/>
            </w:r>
            <w:r w:rsidR="00F61D23">
              <w:rPr>
                <w:noProof/>
                <w:webHidden/>
              </w:rPr>
              <w:instrText xml:space="preserve"> PAGEREF _Toc215656941 \h </w:instrText>
            </w:r>
            <w:r w:rsidR="00F61D23">
              <w:rPr>
                <w:noProof/>
                <w:webHidden/>
              </w:rPr>
            </w:r>
            <w:r w:rsidR="00F61D23">
              <w:rPr>
                <w:noProof/>
                <w:webHidden/>
              </w:rPr>
              <w:fldChar w:fldCharType="separate"/>
            </w:r>
            <w:r w:rsidR="00F61D23">
              <w:rPr>
                <w:noProof/>
                <w:webHidden/>
              </w:rPr>
              <w:t>2</w:t>
            </w:r>
            <w:r w:rsidR="00F61D23">
              <w:rPr>
                <w:noProof/>
                <w:webHidden/>
              </w:rPr>
              <w:fldChar w:fldCharType="end"/>
            </w:r>
          </w:hyperlink>
        </w:p>
        <w:p w14:paraId="5131AC56" w14:textId="435B3EE1"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42" w:history="1">
            <w:r w:rsidR="00F61D23" w:rsidRPr="00A53A4C">
              <w:rPr>
                <w:rStyle w:val="Hipercze"/>
                <w:noProof/>
              </w:rPr>
              <w:t>6.</w:t>
            </w:r>
            <w:r w:rsidR="00F61D23">
              <w:rPr>
                <w:rFonts w:eastAsiaTheme="minorEastAsia"/>
                <w:noProof/>
                <w:kern w:val="2"/>
                <w:lang w:eastAsia="pl-PL"/>
                <w14:ligatures w14:val="standardContextual"/>
              </w:rPr>
              <w:tab/>
            </w:r>
            <w:r w:rsidR="00F61D23" w:rsidRPr="00A53A4C">
              <w:rPr>
                <w:rStyle w:val="Hipercze"/>
                <w:noProof/>
              </w:rPr>
              <w:t>Autor opracowania:</w:t>
            </w:r>
            <w:r w:rsidR="00F61D23">
              <w:rPr>
                <w:noProof/>
                <w:webHidden/>
              </w:rPr>
              <w:tab/>
            </w:r>
            <w:r w:rsidR="00F61D23">
              <w:rPr>
                <w:noProof/>
                <w:webHidden/>
              </w:rPr>
              <w:fldChar w:fldCharType="begin"/>
            </w:r>
            <w:r w:rsidR="00F61D23">
              <w:rPr>
                <w:noProof/>
                <w:webHidden/>
              </w:rPr>
              <w:instrText xml:space="preserve"> PAGEREF _Toc215656942 \h </w:instrText>
            </w:r>
            <w:r w:rsidR="00F61D23">
              <w:rPr>
                <w:noProof/>
                <w:webHidden/>
              </w:rPr>
            </w:r>
            <w:r w:rsidR="00F61D23">
              <w:rPr>
                <w:noProof/>
                <w:webHidden/>
              </w:rPr>
              <w:fldChar w:fldCharType="separate"/>
            </w:r>
            <w:r w:rsidR="00F61D23">
              <w:rPr>
                <w:noProof/>
                <w:webHidden/>
              </w:rPr>
              <w:t>3</w:t>
            </w:r>
            <w:r w:rsidR="00F61D23">
              <w:rPr>
                <w:noProof/>
                <w:webHidden/>
              </w:rPr>
              <w:fldChar w:fldCharType="end"/>
            </w:r>
          </w:hyperlink>
        </w:p>
        <w:p w14:paraId="79AD4BE3" w14:textId="790D6DB9"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43" w:history="1">
            <w:r w:rsidR="00F61D23" w:rsidRPr="00A53A4C">
              <w:rPr>
                <w:rStyle w:val="Hipercze"/>
                <w:noProof/>
              </w:rPr>
              <w:t>7.</w:t>
            </w:r>
            <w:r w:rsidR="00F61D23">
              <w:rPr>
                <w:rFonts w:eastAsiaTheme="minorEastAsia"/>
                <w:noProof/>
                <w:kern w:val="2"/>
                <w:lang w:eastAsia="pl-PL"/>
                <w14:ligatures w14:val="standardContextual"/>
              </w:rPr>
              <w:tab/>
            </w:r>
            <w:r w:rsidR="00F61D23" w:rsidRPr="00A53A4C">
              <w:rPr>
                <w:rStyle w:val="Hipercze"/>
                <w:noProof/>
              </w:rPr>
              <w:t>Spis zawartości specyfikacji technicznej wykonania i odbioru robót budowlanych</w:t>
            </w:r>
            <w:r w:rsidR="00F61D23">
              <w:rPr>
                <w:noProof/>
                <w:webHidden/>
              </w:rPr>
              <w:tab/>
            </w:r>
            <w:r w:rsidR="00F61D23">
              <w:rPr>
                <w:noProof/>
                <w:webHidden/>
              </w:rPr>
              <w:fldChar w:fldCharType="begin"/>
            </w:r>
            <w:r w:rsidR="00F61D23">
              <w:rPr>
                <w:noProof/>
                <w:webHidden/>
              </w:rPr>
              <w:instrText xml:space="preserve"> PAGEREF _Toc215656943 \h </w:instrText>
            </w:r>
            <w:r w:rsidR="00F61D23">
              <w:rPr>
                <w:noProof/>
                <w:webHidden/>
              </w:rPr>
            </w:r>
            <w:r w:rsidR="00F61D23">
              <w:rPr>
                <w:noProof/>
                <w:webHidden/>
              </w:rPr>
              <w:fldChar w:fldCharType="separate"/>
            </w:r>
            <w:r w:rsidR="00F61D23">
              <w:rPr>
                <w:noProof/>
                <w:webHidden/>
              </w:rPr>
              <w:t>3</w:t>
            </w:r>
            <w:r w:rsidR="00F61D23">
              <w:rPr>
                <w:noProof/>
                <w:webHidden/>
              </w:rPr>
              <w:fldChar w:fldCharType="end"/>
            </w:r>
          </w:hyperlink>
        </w:p>
        <w:p w14:paraId="08452BD8" w14:textId="2E30794A" w:rsidR="00F61D23" w:rsidRDefault="00C3784D">
          <w:pPr>
            <w:pStyle w:val="Spistreci1"/>
            <w:tabs>
              <w:tab w:val="left" w:pos="440"/>
              <w:tab w:val="right" w:leader="dot" w:pos="9062"/>
            </w:tabs>
            <w:rPr>
              <w:rFonts w:eastAsiaTheme="minorEastAsia"/>
              <w:noProof/>
              <w:kern w:val="2"/>
              <w:lang w:eastAsia="pl-PL"/>
              <w14:ligatures w14:val="standardContextual"/>
            </w:rPr>
          </w:pPr>
          <w:hyperlink w:anchor="_Toc215656944" w:history="1">
            <w:r w:rsidR="00F61D23" w:rsidRPr="00A53A4C">
              <w:rPr>
                <w:rStyle w:val="Hipercze"/>
                <w:b/>
                <w:noProof/>
              </w:rPr>
              <w:t>II.</w:t>
            </w:r>
            <w:r w:rsidR="00F61D23">
              <w:rPr>
                <w:rFonts w:eastAsiaTheme="minorEastAsia"/>
                <w:noProof/>
                <w:kern w:val="2"/>
                <w:lang w:eastAsia="pl-PL"/>
                <w14:ligatures w14:val="standardContextual"/>
              </w:rPr>
              <w:tab/>
            </w:r>
            <w:r w:rsidR="00F61D23" w:rsidRPr="00A53A4C">
              <w:rPr>
                <w:rStyle w:val="Hipercze"/>
                <w:b/>
                <w:noProof/>
              </w:rPr>
              <w:t>Część opisowa specyfikacji technicznej wykonania i odbioru robót budowlanych</w:t>
            </w:r>
            <w:r w:rsidR="00F61D23">
              <w:rPr>
                <w:noProof/>
                <w:webHidden/>
              </w:rPr>
              <w:tab/>
            </w:r>
            <w:r w:rsidR="00F61D23">
              <w:rPr>
                <w:noProof/>
                <w:webHidden/>
              </w:rPr>
              <w:fldChar w:fldCharType="begin"/>
            </w:r>
            <w:r w:rsidR="00F61D23">
              <w:rPr>
                <w:noProof/>
                <w:webHidden/>
              </w:rPr>
              <w:instrText xml:space="preserve"> PAGEREF _Toc215656944 \h </w:instrText>
            </w:r>
            <w:r w:rsidR="00F61D23">
              <w:rPr>
                <w:noProof/>
                <w:webHidden/>
              </w:rPr>
            </w:r>
            <w:r w:rsidR="00F61D23">
              <w:rPr>
                <w:noProof/>
                <w:webHidden/>
              </w:rPr>
              <w:fldChar w:fldCharType="separate"/>
            </w:r>
            <w:r w:rsidR="00F61D23">
              <w:rPr>
                <w:noProof/>
                <w:webHidden/>
              </w:rPr>
              <w:t>5</w:t>
            </w:r>
            <w:r w:rsidR="00F61D23">
              <w:rPr>
                <w:noProof/>
                <w:webHidden/>
              </w:rPr>
              <w:fldChar w:fldCharType="end"/>
            </w:r>
          </w:hyperlink>
        </w:p>
        <w:p w14:paraId="60AFB1FE" w14:textId="49626B45"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45" w:history="1">
            <w:r w:rsidR="00F61D23" w:rsidRPr="00A53A4C">
              <w:rPr>
                <w:rStyle w:val="Hipercze"/>
                <w:b/>
                <w:noProof/>
              </w:rPr>
              <w:t>1.</w:t>
            </w:r>
            <w:r w:rsidR="00F61D23">
              <w:rPr>
                <w:rFonts w:eastAsiaTheme="minorEastAsia"/>
                <w:noProof/>
                <w:kern w:val="2"/>
                <w:lang w:eastAsia="pl-PL"/>
                <w14:ligatures w14:val="standardContextual"/>
              </w:rPr>
              <w:tab/>
            </w:r>
            <w:r w:rsidR="00F61D23" w:rsidRPr="00A53A4C">
              <w:rPr>
                <w:rStyle w:val="Hipercze"/>
                <w:b/>
                <w:noProof/>
              </w:rPr>
              <w:t>Opis ogólny przedmiotu zamówienia</w:t>
            </w:r>
            <w:r w:rsidR="00F61D23">
              <w:rPr>
                <w:noProof/>
                <w:webHidden/>
              </w:rPr>
              <w:tab/>
            </w:r>
            <w:r w:rsidR="00F61D23">
              <w:rPr>
                <w:noProof/>
                <w:webHidden/>
              </w:rPr>
              <w:fldChar w:fldCharType="begin"/>
            </w:r>
            <w:r w:rsidR="00F61D23">
              <w:rPr>
                <w:noProof/>
                <w:webHidden/>
              </w:rPr>
              <w:instrText xml:space="preserve"> PAGEREF _Toc215656945 \h </w:instrText>
            </w:r>
            <w:r w:rsidR="00F61D23">
              <w:rPr>
                <w:noProof/>
                <w:webHidden/>
              </w:rPr>
            </w:r>
            <w:r w:rsidR="00F61D23">
              <w:rPr>
                <w:noProof/>
                <w:webHidden/>
              </w:rPr>
              <w:fldChar w:fldCharType="separate"/>
            </w:r>
            <w:r w:rsidR="00F61D23">
              <w:rPr>
                <w:noProof/>
                <w:webHidden/>
              </w:rPr>
              <w:t>5</w:t>
            </w:r>
            <w:r w:rsidR="00F61D23">
              <w:rPr>
                <w:noProof/>
                <w:webHidden/>
              </w:rPr>
              <w:fldChar w:fldCharType="end"/>
            </w:r>
          </w:hyperlink>
        </w:p>
        <w:p w14:paraId="4F4C43C6" w14:textId="2115ECC5" w:rsidR="00F61D23" w:rsidRDefault="00C3784D">
          <w:pPr>
            <w:pStyle w:val="Spistreci3"/>
            <w:tabs>
              <w:tab w:val="left" w:pos="1100"/>
              <w:tab w:val="right" w:leader="dot" w:pos="9062"/>
            </w:tabs>
            <w:rPr>
              <w:rFonts w:eastAsiaTheme="minorEastAsia"/>
              <w:noProof/>
              <w:kern w:val="2"/>
              <w:lang w:eastAsia="pl-PL"/>
              <w14:ligatures w14:val="standardContextual"/>
            </w:rPr>
          </w:pPr>
          <w:hyperlink w:anchor="_Toc215656946" w:history="1">
            <w:r w:rsidR="00F61D23" w:rsidRPr="00A53A4C">
              <w:rPr>
                <w:rStyle w:val="Hipercze"/>
                <w:noProof/>
              </w:rPr>
              <w:t>1.1</w:t>
            </w:r>
            <w:r w:rsidR="00F61D23">
              <w:rPr>
                <w:rFonts w:eastAsiaTheme="minorEastAsia"/>
                <w:noProof/>
                <w:kern w:val="2"/>
                <w:lang w:eastAsia="pl-PL"/>
                <w14:ligatures w14:val="standardContextual"/>
              </w:rPr>
              <w:tab/>
            </w:r>
            <w:r w:rsidR="00F61D23" w:rsidRPr="00A53A4C">
              <w:rPr>
                <w:rStyle w:val="Hipercze"/>
                <w:noProof/>
              </w:rPr>
              <w:t>Przedmiot robót budowlanych</w:t>
            </w:r>
            <w:r w:rsidR="00F61D23">
              <w:rPr>
                <w:noProof/>
                <w:webHidden/>
              </w:rPr>
              <w:tab/>
            </w:r>
            <w:r w:rsidR="00F61D23">
              <w:rPr>
                <w:noProof/>
                <w:webHidden/>
              </w:rPr>
              <w:fldChar w:fldCharType="begin"/>
            </w:r>
            <w:r w:rsidR="00F61D23">
              <w:rPr>
                <w:noProof/>
                <w:webHidden/>
              </w:rPr>
              <w:instrText xml:space="preserve"> PAGEREF _Toc215656946 \h </w:instrText>
            </w:r>
            <w:r w:rsidR="00F61D23">
              <w:rPr>
                <w:noProof/>
                <w:webHidden/>
              </w:rPr>
            </w:r>
            <w:r w:rsidR="00F61D23">
              <w:rPr>
                <w:noProof/>
                <w:webHidden/>
              </w:rPr>
              <w:fldChar w:fldCharType="separate"/>
            </w:r>
            <w:r w:rsidR="00F61D23">
              <w:rPr>
                <w:noProof/>
                <w:webHidden/>
              </w:rPr>
              <w:t>5</w:t>
            </w:r>
            <w:r w:rsidR="00F61D23">
              <w:rPr>
                <w:noProof/>
                <w:webHidden/>
              </w:rPr>
              <w:fldChar w:fldCharType="end"/>
            </w:r>
          </w:hyperlink>
        </w:p>
        <w:p w14:paraId="3BD0EF5A" w14:textId="7AD93642" w:rsidR="00F61D23" w:rsidRDefault="00C3784D">
          <w:pPr>
            <w:pStyle w:val="Spistreci3"/>
            <w:tabs>
              <w:tab w:val="left" w:pos="1100"/>
              <w:tab w:val="right" w:leader="dot" w:pos="9062"/>
            </w:tabs>
            <w:rPr>
              <w:rFonts w:eastAsiaTheme="minorEastAsia"/>
              <w:noProof/>
              <w:kern w:val="2"/>
              <w:lang w:eastAsia="pl-PL"/>
              <w14:ligatures w14:val="standardContextual"/>
            </w:rPr>
          </w:pPr>
          <w:hyperlink w:anchor="_Toc215656947" w:history="1">
            <w:r w:rsidR="00F61D23" w:rsidRPr="00A53A4C">
              <w:rPr>
                <w:rStyle w:val="Hipercze"/>
                <w:noProof/>
              </w:rPr>
              <w:t>1.2</w:t>
            </w:r>
            <w:r w:rsidR="00F61D23">
              <w:rPr>
                <w:rFonts w:eastAsiaTheme="minorEastAsia"/>
                <w:noProof/>
                <w:kern w:val="2"/>
                <w:lang w:eastAsia="pl-PL"/>
                <w14:ligatures w14:val="standardContextual"/>
              </w:rPr>
              <w:tab/>
            </w:r>
            <w:r w:rsidR="00F61D23" w:rsidRPr="00A53A4C">
              <w:rPr>
                <w:rStyle w:val="Hipercze"/>
                <w:noProof/>
              </w:rPr>
              <w:t>Zakres robót budowlanych</w:t>
            </w:r>
            <w:r w:rsidR="00F61D23">
              <w:rPr>
                <w:noProof/>
                <w:webHidden/>
              </w:rPr>
              <w:tab/>
            </w:r>
            <w:r w:rsidR="00F61D23">
              <w:rPr>
                <w:noProof/>
                <w:webHidden/>
              </w:rPr>
              <w:fldChar w:fldCharType="begin"/>
            </w:r>
            <w:r w:rsidR="00F61D23">
              <w:rPr>
                <w:noProof/>
                <w:webHidden/>
              </w:rPr>
              <w:instrText xml:space="preserve"> PAGEREF _Toc215656947 \h </w:instrText>
            </w:r>
            <w:r w:rsidR="00F61D23">
              <w:rPr>
                <w:noProof/>
                <w:webHidden/>
              </w:rPr>
            </w:r>
            <w:r w:rsidR="00F61D23">
              <w:rPr>
                <w:noProof/>
                <w:webHidden/>
              </w:rPr>
              <w:fldChar w:fldCharType="separate"/>
            </w:r>
            <w:r w:rsidR="00F61D23">
              <w:rPr>
                <w:noProof/>
                <w:webHidden/>
              </w:rPr>
              <w:t>5</w:t>
            </w:r>
            <w:r w:rsidR="00F61D23">
              <w:rPr>
                <w:noProof/>
                <w:webHidden/>
              </w:rPr>
              <w:fldChar w:fldCharType="end"/>
            </w:r>
          </w:hyperlink>
        </w:p>
        <w:p w14:paraId="597B232A" w14:textId="4450D57E" w:rsidR="00F61D23" w:rsidRDefault="00C3784D">
          <w:pPr>
            <w:pStyle w:val="Spistreci3"/>
            <w:tabs>
              <w:tab w:val="left" w:pos="1320"/>
              <w:tab w:val="right" w:leader="dot" w:pos="9062"/>
            </w:tabs>
            <w:rPr>
              <w:rFonts w:eastAsiaTheme="minorEastAsia"/>
              <w:noProof/>
              <w:kern w:val="2"/>
              <w:lang w:eastAsia="pl-PL"/>
              <w14:ligatures w14:val="standardContextual"/>
            </w:rPr>
          </w:pPr>
          <w:hyperlink w:anchor="_Toc215656948" w:history="1">
            <w:r w:rsidR="00F61D23" w:rsidRPr="00A53A4C">
              <w:rPr>
                <w:rStyle w:val="Hipercze"/>
                <w:noProof/>
              </w:rPr>
              <w:t>1.2.1</w:t>
            </w:r>
            <w:r w:rsidR="00F61D23">
              <w:rPr>
                <w:rFonts w:eastAsiaTheme="minorEastAsia"/>
                <w:noProof/>
                <w:kern w:val="2"/>
                <w:lang w:eastAsia="pl-PL"/>
                <w14:ligatures w14:val="standardContextual"/>
              </w:rPr>
              <w:tab/>
            </w:r>
            <w:r w:rsidR="00F61D23" w:rsidRPr="00A53A4C">
              <w:rPr>
                <w:rStyle w:val="Hipercze"/>
                <w:noProof/>
              </w:rPr>
              <w:t>Zasady realizacji robót budowlanych</w:t>
            </w:r>
            <w:r w:rsidR="00F61D23">
              <w:rPr>
                <w:noProof/>
                <w:webHidden/>
              </w:rPr>
              <w:tab/>
            </w:r>
            <w:r w:rsidR="00F61D23">
              <w:rPr>
                <w:noProof/>
                <w:webHidden/>
              </w:rPr>
              <w:fldChar w:fldCharType="begin"/>
            </w:r>
            <w:r w:rsidR="00F61D23">
              <w:rPr>
                <w:noProof/>
                <w:webHidden/>
              </w:rPr>
              <w:instrText xml:space="preserve"> PAGEREF _Toc215656948 \h </w:instrText>
            </w:r>
            <w:r w:rsidR="00F61D23">
              <w:rPr>
                <w:noProof/>
                <w:webHidden/>
              </w:rPr>
            </w:r>
            <w:r w:rsidR="00F61D23">
              <w:rPr>
                <w:noProof/>
                <w:webHidden/>
              </w:rPr>
              <w:fldChar w:fldCharType="separate"/>
            </w:r>
            <w:r w:rsidR="00F61D23">
              <w:rPr>
                <w:noProof/>
                <w:webHidden/>
              </w:rPr>
              <w:t>5</w:t>
            </w:r>
            <w:r w:rsidR="00F61D23">
              <w:rPr>
                <w:noProof/>
                <w:webHidden/>
              </w:rPr>
              <w:fldChar w:fldCharType="end"/>
            </w:r>
          </w:hyperlink>
        </w:p>
        <w:p w14:paraId="6400E96F" w14:textId="5C93B0CA" w:rsidR="00F61D23" w:rsidRDefault="00C3784D">
          <w:pPr>
            <w:pStyle w:val="Spistreci3"/>
            <w:tabs>
              <w:tab w:val="left" w:pos="1320"/>
              <w:tab w:val="right" w:leader="dot" w:pos="9062"/>
            </w:tabs>
            <w:rPr>
              <w:rFonts w:eastAsiaTheme="minorEastAsia"/>
              <w:noProof/>
              <w:kern w:val="2"/>
              <w:lang w:eastAsia="pl-PL"/>
              <w14:ligatures w14:val="standardContextual"/>
            </w:rPr>
          </w:pPr>
          <w:hyperlink w:anchor="_Toc215656949" w:history="1">
            <w:r w:rsidR="00F61D23" w:rsidRPr="00A53A4C">
              <w:rPr>
                <w:rStyle w:val="Hipercze"/>
                <w:noProof/>
              </w:rPr>
              <w:t>1.2.2</w:t>
            </w:r>
            <w:r w:rsidR="00F61D23">
              <w:rPr>
                <w:rFonts w:eastAsiaTheme="minorEastAsia"/>
                <w:noProof/>
                <w:kern w:val="2"/>
                <w:lang w:eastAsia="pl-PL"/>
                <w14:ligatures w14:val="standardContextual"/>
              </w:rPr>
              <w:tab/>
            </w:r>
            <w:r w:rsidR="00F61D23" w:rsidRPr="00A53A4C">
              <w:rPr>
                <w:rStyle w:val="Hipercze"/>
                <w:noProof/>
              </w:rPr>
              <w:t>Obowiązki Wykonawcy przed złożeniem oferty</w:t>
            </w:r>
            <w:r w:rsidR="00F61D23">
              <w:rPr>
                <w:noProof/>
                <w:webHidden/>
              </w:rPr>
              <w:tab/>
            </w:r>
            <w:r w:rsidR="00F61D23">
              <w:rPr>
                <w:noProof/>
                <w:webHidden/>
              </w:rPr>
              <w:fldChar w:fldCharType="begin"/>
            </w:r>
            <w:r w:rsidR="00F61D23">
              <w:rPr>
                <w:noProof/>
                <w:webHidden/>
              </w:rPr>
              <w:instrText xml:space="preserve"> PAGEREF _Toc215656949 \h </w:instrText>
            </w:r>
            <w:r w:rsidR="00F61D23">
              <w:rPr>
                <w:noProof/>
                <w:webHidden/>
              </w:rPr>
            </w:r>
            <w:r w:rsidR="00F61D23">
              <w:rPr>
                <w:noProof/>
                <w:webHidden/>
              </w:rPr>
              <w:fldChar w:fldCharType="separate"/>
            </w:r>
            <w:r w:rsidR="00F61D23">
              <w:rPr>
                <w:noProof/>
                <w:webHidden/>
              </w:rPr>
              <w:t>5</w:t>
            </w:r>
            <w:r w:rsidR="00F61D23">
              <w:rPr>
                <w:noProof/>
                <w:webHidden/>
              </w:rPr>
              <w:fldChar w:fldCharType="end"/>
            </w:r>
          </w:hyperlink>
        </w:p>
        <w:p w14:paraId="120825BD" w14:textId="24FF01C1" w:rsidR="00F61D23" w:rsidRDefault="00C3784D">
          <w:pPr>
            <w:pStyle w:val="Spistreci3"/>
            <w:tabs>
              <w:tab w:val="left" w:pos="1100"/>
              <w:tab w:val="right" w:leader="dot" w:pos="9062"/>
            </w:tabs>
            <w:rPr>
              <w:rFonts w:eastAsiaTheme="minorEastAsia"/>
              <w:noProof/>
              <w:kern w:val="2"/>
              <w:lang w:eastAsia="pl-PL"/>
              <w14:ligatures w14:val="standardContextual"/>
            </w:rPr>
          </w:pPr>
          <w:hyperlink w:anchor="_Toc215656950" w:history="1">
            <w:r w:rsidR="00F61D23" w:rsidRPr="00A53A4C">
              <w:rPr>
                <w:rStyle w:val="Hipercze"/>
                <w:noProof/>
              </w:rPr>
              <w:t>1.3</w:t>
            </w:r>
            <w:r w:rsidR="00F61D23">
              <w:rPr>
                <w:rFonts w:eastAsiaTheme="minorEastAsia"/>
                <w:noProof/>
                <w:kern w:val="2"/>
                <w:lang w:eastAsia="pl-PL"/>
                <w14:ligatures w14:val="standardContextual"/>
              </w:rPr>
              <w:tab/>
            </w:r>
            <w:r w:rsidR="00F61D23" w:rsidRPr="00A53A4C">
              <w:rPr>
                <w:rStyle w:val="Hipercze"/>
                <w:noProof/>
              </w:rPr>
              <w:t>Wyszczególnienie i opis prac towarzyszących i robót tymczasowych</w:t>
            </w:r>
            <w:r w:rsidR="00F61D23">
              <w:rPr>
                <w:noProof/>
                <w:webHidden/>
              </w:rPr>
              <w:tab/>
            </w:r>
            <w:r w:rsidR="00F61D23">
              <w:rPr>
                <w:noProof/>
                <w:webHidden/>
              </w:rPr>
              <w:fldChar w:fldCharType="begin"/>
            </w:r>
            <w:r w:rsidR="00F61D23">
              <w:rPr>
                <w:noProof/>
                <w:webHidden/>
              </w:rPr>
              <w:instrText xml:space="preserve"> PAGEREF _Toc215656950 \h </w:instrText>
            </w:r>
            <w:r w:rsidR="00F61D23">
              <w:rPr>
                <w:noProof/>
                <w:webHidden/>
              </w:rPr>
            </w:r>
            <w:r w:rsidR="00F61D23">
              <w:rPr>
                <w:noProof/>
                <w:webHidden/>
              </w:rPr>
              <w:fldChar w:fldCharType="separate"/>
            </w:r>
            <w:r w:rsidR="00F61D23">
              <w:rPr>
                <w:noProof/>
                <w:webHidden/>
              </w:rPr>
              <w:t>6</w:t>
            </w:r>
            <w:r w:rsidR="00F61D23">
              <w:rPr>
                <w:noProof/>
                <w:webHidden/>
              </w:rPr>
              <w:fldChar w:fldCharType="end"/>
            </w:r>
          </w:hyperlink>
        </w:p>
        <w:p w14:paraId="5D9C720A" w14:textId="2B5E01F1" w:rsidR="00F61D23" w:rsidRDefault="00C3784D">
          <w:pPr>
            <w:pStyle w:val="Spistreci3"/>
            <w:tabs>
              <w:tab w:val="left" w:pos="1100"/>
              <w:tab w:val="right" w:leader="dot" w:pos="9062"/>
            </w:tabs>
            <w:rPr>
              <w:rFonts w:eastAsiaTheme="minorEastAsia"/>
              <w:noProof/>
              <w:kern w:val="2"/>
              <w:lang w:eastAsia="pl-PL"/>
              <w14:ligatures w14:val="standardContextual"/>
            </w:rPr>
          </w:pPr>
          <w:hyperlink w:anchor="_Toc215656951" w:history="1">
            <w:r w:rsidR="00F61D23" w:rsidRPr="00A53A4C">
              <w:rPr>
                <w:rStyle w:val="Hipercze"/>
                <w:noProof/>
              </w:rPr>
              <w:t>1.4</w:t>
            </w:r>
            <w:r w:rsidR="00F61D23">
              <w:rPr>
                <w:rFonts w:eastAsiaTheme="minorEastAsia"/>
                <w:noProof/>
                <w:kern w:val="2"/>
                <w:lang w:eastAsia="pl-PL"/>
                <w14:ligatures w14:val="standardContextual"/>
              </w:rPr>
              <w:tab/>
            </w:r>
            <w:r w:rsidR="00F61D23" w:rsidRPr="00A53A4C">
              <w:rPr>
                <w:rStyle w:val="Hipercze"/>
                <w:noProof/>
              </w:rPr>
              <w:t>Informacje o terenie budowy:</w:t>
            </w:r>
            <w:r w:rsidR="00F61D23">
              <w:rPr>
                <w:noProof/>
                <w:webHidden/>
              </w:rPr>
              <w:tab/>
            </w:r>
            <w:r w:rsidR="00F61D23">
              <w:rPr>
                <w:noProof/>
                <w:webHidden/>
              </w:rPr>
              <w:fldChar w:fldCharType="begin"/>
            </w:r>
            <w:r w:rsidR="00F61D23">
              <w:rPr>
                <w:noProof/>
                <w:webHidden/>
              </w:rPr>
              <w:instrText xml:space="preserve"> PAGEREF _Toc215656951 \h </w:instrText>
            </w:r>
            <w:r w:rsidR="00F61D23">
              <w:rPr>
                <w:noProof/>
                <w:webHidden/>
              </w:rPr>
            </w:r>
            <w:r w:rsidR="00F61D23">
              <w:rPr>
                <w:noProof/>
                <w:webHidden/>
              </w:rPr>
              <w:fldChar w:fldCharType="separate"/>
            </w:r>
            <w:r w:rsidR="00F61D23">
              <w:rPr>
                <w:noProof/>
                <w:webHidden/>
              </w:rPr>
              <w:t>6</w:t>
            </w:r>
            <w:r w:rsidR="00F61D23">
              <w:rPr>
                <w:noProof/>
                <w:webHidden/>
              </w:rPr>
              <w:fldChar w:fldCharType="end"/>
            </w:r>
          </w:hyperlink>
        </w:p>
        <w:p w14:paraId="55CFD42E" w14:textId="0FEB3BD8" w:rsidR="00F61D23" w:rsidRDefault="00C3784D">
          <w:pPr>
            <w:pStyle w:val="Spistreci3"/>
            <w:tabs>
              <w:tab w:val="left" w:pos="1320"/>
              <w:tab w:val="right" w:leader="dot" w:pos="9062"/>
            </w:tabs>
            <w:rPr>
              <w:rFonts w:eastAsiaTheme="minorEastAsia"/>
              <w:noProof/>
              <w:kern w:val="2"/>
              <w:lang w:eastAsia="pl-PL"/>
              <w14:ligatures w14:val="standardContextual"/>
            </w:rPr>
          </w:pPr>
          <w:hyperlink w:anchor="_Toc215656952" w:history="1">
            <w:r w:rsidR="00F61D23" w:rsidRPr="00A53A4C">
              <w:rPr>
                <w:rStyle w:val="Hipercze"/>
                <w:noProof/>
              </w:rPr>
              <w:t>1.4.1</w:t>
            </w:r>
            <w:r w:rsidR="00F61D23">
              <w:rPr>
                <w:rFonts w:eastAsiaTheme="minorEastAsia"/>
                <w:noProof/>
                <w:kern w:val="2"/>
                <w:lang w:eastAsia="pl-PL"/>
                <w14:ligatures w14:val="standardContextual"/>
              </w:rPr>
              <w:tab/>
            </w:r>
            <w:r w:rsidR="00F61D23" w:rsidRPr="00A53A4C">
              <w:rPr>
                <w:rStyle w:val="Hipercze"/>
                <w:noProof/>
              </w:rPr>
              <w:t>Organizacja robót budowlanych</w:t>
            </w:r>
            <w:r w:rsidR="00F61D23">
              <w:rPr>
                <w:noProof/>
                <w:webHidden/>
              </w:rPr>
              <w:tab/>
            </w:r>
            <w:r w:rsidR="00F61D23">
              <w:rPr>
                <w:noProof/>
                <w:webHidden/>
              </w:rPr>
              <w:fldChar w:fldCharType="begin"/>
            </w:r>
            <w:r w:rsidR="00F61D23">
              <w:rPr>
                <w:noProof/>
                <w:webHidden/>
              </w:rPr>
              <w:instrText xml:space="preserve"> PAGEREF _Toc215656952 \h </w:instrText>
            </w:r>
            <w:r w:rsidR="00F61D23">
              <w:rPr>
                <w:noProof/>
                <w:webHidden/>
              </w:rPr>
            </w:r>
            <w:r w:rsidR="00F61D23">
              <w:rPr>
                <w:noProof/>
                <w:webHidden/>
              </w:rPr>
              <w:fldChar w:fldCharType="separate"/>
            </w:r>
            <w:r w:rsidR="00F61D23">
              <w:rPr>
                <w:noProof/>
                <w:webHidden/>
              </w:rPr>
              <w:t>6</w:t>
            </w:r>
            <w:r w:rsidR="00F61D23">
              <w:rPr>
                <w:noProof/>
                <w:webHidden/>
              </w:rPr>
              <w:fldChar w:fldCharType="end"/>
            </w:r>
          </w:hyperlink>
        </w:p>
        <w:p w14:paraId="210BCDCB" w14:textId="584FEDE2" w:rsidR="00F61D23" w:rsidRDefault="00C3784D">
          <w:pPr>
            <w:pStyle w:val="Spistreci3"/>
            <w:tabs>
              <w:tab w:val="left" w:pos="1320"/>
              <w:tab w:val="right" w:leader="dot" w:pos="9062"/>
            </w:tabs>
            <w:rPr>
              <w:rFonts w:eastAsiaTheme="minorEastAsia"/>
              <w:noProof/>
              <w:kern w:val="2"/>
              <w:lang w:eastAsia="pl-PL"/>
              <w14:ligatures w14:val="standardContextual"/>
            </w:rPr>
          </w:pPr>
          <w:hyperlink w:anchor="_Toc215656953" w:history="1">
            <w:r w:rsidR="00F61D23" w:rsidRPr="00A53A4C">
              <w:rPr>
                <w:rStyle w:val="Hipercze"/>
                <w:noProof/>
              </w:rPr>
              <w:t>1.4.2</w:t>
            </w:r>
            <w:r w:rsidR="00F61D23">
              <w:rPr>
                <w:rFonts w:eastAsiaTheme="minorEastAsia"/>
                <w:noProof/>
                <w:kern w:val="2"/>
                <w:lang w:eastAsia="pl-PL"/>
                <w14:ligatures w14:val="standardContextual"/>
              </w:rPr>
              <w:tab/>
            </w:r>
            <w:r w:rsidR="00F61D23" w:rsidRPr="00A53A4C">
              <w:rPr>
                <w:rStyle w:val="Hipercze"/>
                <w:noProof/>
              </w:rPr>
              <w:t>Zabezpieczenie interesów osób trzecich</w:t>
            </w:r>
            <w:r w:rsidR="00F61D23">
              <w:rPr>
                <w:noProof/>
                <w:webHidden/>
              </w:rPr>
              <w:tab/>
            </w:r>
            <w:r w:rsidR="00F61D23">
              <w:rPr>
                <w:noProof/>
                <w:webHidden/>
              </w:rPr>
              <w:fldChar w:fldCharType="begin"/>
            </w:r>
            <w:r w:rsidR="00F61D23">
              <w:rPr>
                <w:noProof/>
                <w:webHidden/>
              </w:rPr>
              <w:instrText xml:space="preserve"> PAGEREF _Toc215656953 \h </w:instrText>
            </w:r>
            <w:r w:rsidR="00F61D23">
              <w:rPr>
                <w:noProof/>
                <w:webHidden/>
              </w:rPr>
            </w:r>
            <w:r w:rsidR="00F61D23">
              <w:rPr>
                <w:noProof/>
                <w:webHidden/>
              </w:rPr>
              <w:fldChar w:fldCharType="separate"/>
            </w:r>
            <w:r w:rsidR="00F61D23">
              <w:rPr>
                <w:noProof/>
                <w:webHidden/>
              </w:rPr>
              <w:t>6</w:t>
            </w:r>
            <w:r w:rsidR="00F61D23">
              <w:rPr>
                <w:noProof/>
                <w:webHidden/>
              </w:rPr>
              <w:fldChar w:fldCharType="end"/>
            </w:r>
          </w:hyperlink>
        </w:p>
        <w:p w14:paraId="5CE2997F" w14:textId="3238C70F" w:rsidR="00F61D23" w:rsidRDefault="00C3784D">
          <w:pPr>
            <w:pStyle w:val="Spistreci3"/>
            <w:tabs>
              <w:tab w:val="left" w:pos="1320"/>
              <w:tab w:val="right" w:leader="dot" w:pos="9062"/>
            </w:tabs>
            <w:rPr>
              <w:rFonts w:eastAsiaTheme="minorEastAsia"/>
              <w:noProof/>
              <w:kern w:val="2"/>
              <w:lang w:eastAsia="pl-PL"/>
              <w14:ligatures w14:val="standardContextual"/>
            </w:rPr>
          </w:pPr>
          <w:hyperlink w:anchor="_Toc215656954" w:history="1">
            <w:r w:rsidR="00F61D23" w:rsidRPr="00A53A4C">
              <w:rPr>
                <w:rStyle w:val="Hipercze"/>
                <w:noProof/>
              </w:rPr>
              <w:t>1.4.3</w:t>
            </w:r>
            <w:r w:rsidR="00F61D23">
              <w:rPr>
                <w:rFonts w:eastAsiaTheme="minorEastAsia"/>
                <w:noProof/>
                <w:kern w:val="2"/>
                <w:lang w:eastAsia="pl-PL"/>
                <w14:ligatures w14:val="standardContextual"/>
              </w:rPr>
              <w:tab/>
            </w:r>
            <w:r w:rsidR="00F61D23" w:rsidRPr="00A53A4C">
              <w:rPr>
                <w:rStyle w:val="Hipercze"/>
                <w:noProof/>
              </w:rPr>
              <w:t>Ochrona środowiska</w:t>
            </w:r>
            <w:r w:rsidR="00F61D23">
              <w:rPr>
                <w:noProof/>
                <w:webHidden/>
              </w:rPr>
              <w:tab/>
            </w:r>
            <w:r w:rsidR="00F61D23">
              <w:rPr>
                <w:noProof/>
                <w:webHidden/>
              </w:rPr>
              <w:fldChar w:fldCharType="begin"/>
            </w:r>
            <w:r w:rsidR="00F61D23">
              <w:rPr>
                <w:noProof/>
                <w:webHidden/>
              </w:rPr>
              <w:instrText xml:space="preserve"> PAGEREF _Toc215656954 \h </w:instrText>
            </w:r>
            <w:r w:rsidR="00F61D23">
              <w:rPr>
                <w:noProof/>
                <w:webHidden/>
              </w:rPr>
            </w:r>
            <w:r w:rsidR="00F61D23">
              <w:rPr>
                <w:noProof/>
                <w:webHidden/>
              </w:rPr>
              <w:fldChar w:fldCharType="separate"/>
            </w:r>
            <w:r w:rsidR="00F61D23">
              <w:rPr>
                <w:noProof/>
                <w:webHidden/>
              </w:rPr>
              <w:t>7</w:t>
            </w:r>
            <w:r w:rsidR="00F61D23">
              <w:rPr>
                <w:noProof/>
                <w:webHidden/>
              </w:rPr>
              <w:fldChar w:fldCharType="end"/>
            </w:r>
          </w:hyperlink>
        </w:p>
        <w:p w14:paraId="7C27722D" w14:textId="68C67FAE" w:rsidR="00F61D23" w:rsidRDefault="00C3784D">
          <w:pPr>
            <w:pStyle w:val="Spistreci3"/>
            <w:tabs>
              <w:tab w:val="left" w:pos="1320"/>
              <w:tab w:val="right" w:leader="dot" w:pos="9062"/>
            </w:tabs>
            <w:rPr>
              <w:rFonts w:eastAsiaTheme="minorEastAsia"/>
              <w:noProof/>
              <w:kern w:val="2"/>
              <w:lang w:eastAsia="pl-PL"/>
              <w14:ligatures w14:val="standardContextual"/>
            </w:rPr>
          </w:pPr>
          <w:hyperlink w:anchor="_Toc215656955" w:history="1">
            <w:r w:rsidR="00F61D23" w:rsidRPr="00A53A4C">
              <w:rPr>
                <w:rStyle w:val="Hipercze"/>
                <w:noProof/>
              </w:rPr>
              <w:t>1.4.4</w:t>
            </w:r>
            <w:r w:rsidR="00F61D23">
              <w:rPr>
                <w:rFonts w:eastAsiaTheme="minorEastAsia"/>
                <w:noProof/>
                <w:kern w:val="2"/>
                <w:lang w:eastAsia="pl-PL"/>
                <w14:ligatures w14:val="standardContextual"/>
              </w:rPr>
              <w:tab/>
            </w:r>
            <w:r w:rsidR="00F61D23" w:rsidRPr="00A53A4C">
              <w:rPr>
                <w:rStyle w:val="Hipercze"/>
                <w:noProof/>
              </w:rPr>
              <w:t>Warunki bezpieczeństwa pracy</w:t>
            </w:r>
            <w:r w:rsidR="00F61D23">
              <w:rPr>
                <w:noProof/>
                <w:webHidden/>
              </w:rPr>
              <w:tab/>
            </w:r>
            <w:r w:rsidR="00F61D23">
              <w:rPr>
                <w:noProof/>
                <w:webHidden/>
              </w:rPr>
              <w:fldChar w:fldCharType="begin"/>
            </w:r>
            <w:r w:rsidR="00F61D23">
              <w:rPr>
                <w:noProof/>
                <w:webHidden/>
              </w:rPr>
              <w:instrText xml:space="preserve"> PAGEREF _Toc215656955 \h </w:instrText>
            </w:r>
            <w:r w:rsidR="00F61D23">
              <w:rPr>
                <w:noProof/>
                <w:webHidden/>
              </w:rPr>
            </w:r>
            <w:r w:rsidR="00F61D23">
              <w:rPr>
                <w:noProof/>
                <w:webHidden/>
              </w:rPr>
              <w:fldChar w:fldCharType="separate"/>
            </w:r>
            <w:r w:rsidR="00F61D23">
              <w:rPr>
                <w:noProof/>
                <w:webHidden/>
              </w:rPr>
              <w:t>7</w:t>
            </w:r>
            <w:r w:rsidR="00F61D23">
              <w:rPr>
                <w:noProof/>
                <w:webHidden/>
              </w:rPr>
              <w:fldChar w:fldCharType="end"/>
            </w:r>
          </w:hyperlink>
        </w:p>
        <w:p w14:paraId="10542EC6" w14:textId="384E0A86" w:rsidR="00F61D23" w:rsidRDefault="00C3784D">
          <w:pPr>
            <w:pStyle w:val="Spistreci3"/>
            <w:tabs>
              <w:tab w:val="left" w:pos="1320"/>
              <w:tab w:val="right" w:leader="dot" w:pos="9062"/>
            </w:tabs>
            <w:rPr>
              <w:rFonts w:eastAsiaTheme="minorEastAsia"/>
              <w:noProof/>
              <w:kern w:val="2"/>
              <w:lang w:eastAsia="pl-PL"/>
              <w14:ligatures w14:val="standardContextual"/>
            </w:rPr>
          </w:pPr>
          <w:hyperlink w:anchor="_Toc215656956" w:history="1">
            <w:r w:rsidR="00F61D23" w:rsidRPr="00A53A4C">
              <w:rPr>
                <w:rStyle w:val="Hipercze"/>
                <w:noProof/>
              </w:rPr>
              <w:t>1.4.5</w:t>
            </w:r>
            <w:r w:rsidR="00F61D23">
              <w:rPr>
                <w:rFonts w:eastAsiaTheme="minorEastAsia"/>
                <w:noProof/>
                <w:kern w:val="2"/>
                <w:lang w:eastAsia="pl-PL"/>
                <w14:ligatures w14:val="standardContextual"/>
              </w:rPr>
              <w:tab/>
            </w:r>
            <w:r w:rsidR="00F61D23" w:rsidRPr="00A53A4C">
              <w:rPr>
                <w:rStyle w:val="Hipercze"/>
                <w:noProof/>
              </w:rPr>
              <w:t>Zaplecze dla potrzeb wykonawcy</w:t>
            </w:r>
            <w:r w:rsidR="00F61D23">
              <w:rPr>
                <w:noProof/>
                <w:webHidden/>
              </w:rPr>
              <w:tab/>
            </w:r>
            <w:r w:rsidR="00F61D23">
              <w:rPr>
                <w:noProof/>
                <w:webHidden/>
              </w:rPr>
              <w:fldChar w:fldCharType="begin"/>
            </w:r>
            <w:r w:rsidR="00F61D23">
              <w:rPr>
                <w:noProof/>
                <w:webHidden/>
              </w:rPr>
              <w:instrText xml:space="preserve"> PAGEREF _Toc215656956 \h </w:instrText>
            </w:r>
            <w:r w:rsidR="00F61D23">
              <w:rPr>
                <w:noProof/>
                <w:webHidden/>
              </w:rPr>
            </w:r>
            <w:r w:rsidR="00F61D23">
              <w:rPr>
                <w:noProof/>
                <w:webHidden/>
              </w:rPr>
              <w:fldChar w:fldCharType="separate"/>
            </w:r>
            <w:r w:rsidR="00F61D23">
              <w:rPr>
                <w:noProof/>
                <w:webHidden/>
              </w:rPr>
              <w:t>7</w:t>
            </w:r>
            <w:r w:rsidR="00F61D23">
              <w:rPr>
                <w:noProof/>
                <w:webHidden/>
              </w:rPr>
              <w:fldChar w:fldCharType="end"/>
            </w:r>
          </w:hyperlink>
        </w:p>
        <w:p w14:paraId="08931050" w14:textId="116BC571" w:rsidR="00F61D23" w:rsidRDefault="00C3784D">
          <w:pPr>
            <w:pStyle w:val="Spistreci3"/>
            <w:tabs>
              <w:tab w:val="left" w:pos="1320"/>
              <w:tab w:val="right" w:leader="dot" w:pos="9062"/>
            </w:tabs>
            <w:rPr>
              <w:rFonts w:eastAsiaTheme="minorEastAsia"/>
              <w:noProof/>
              <w:kern w:val="2"/>
              <w:lang w:eastAsia="pl-PL"/>
              <w14:ligatures w14:val="standardContextual"/>
            </w:rPr>
          </w:pPr>
          <w:hyperlink w:anchor="_Toc215656957" w:history="1">
            <w:r w:rsidR="00F61D23" w:rsidRPr="00A53A4C">
              <w:rPr>
                <w:rStyle w:val="Hipercze"/>
                <w:noProof/>
              </w:rPr>
              <w:t>1.4.6</w:t>
            </w:r>
            <w:r w:rsidR="00F61D23">
              <w:rPr>
                <w:rFonts w:eastAsiaTheme="minorEastAsia"/>
                <w:noProof/>
                <w:kern w:val="2"/>
                <w:lang w:eastAsia="pl-PL"/>
                <w14:ligatures w14:val="standardContextual"/>
              </w:rPr>
              <w:tab/>
            </w:r>
            <w:r w:rsidR="00F61D23" w:rsidRPr="00A53A4C">
              <w:rPr>
                <w:rStyle w:val="Hipercze"/>
                <w:noProof/>
              </w:rPr>
              <w:t>Ogrodzenie placu budowy, warunki organizacji ruchu, zabezpieczenie chodników i jezdni</w:t>
            </w:r>
            <w:r w:rsidR="00F61D23">
              <w:rPr>
                <w:noProof/>
                <w:webHidden/>
              </w:rPr>
              <w:tab/>
            </w:r>
            <w:r w:rsidR="00F61D23">
              <w:rPr>
                <w:noProof/>
                <w:webHidden/>
              </w:rPr>
              <w:fldChar w:fldCharType="begin"/>
            </w:r>
            <w:r w:rsidR="00F61D23">
              <w:rPr>
                <w:noProof/>
                <w:webHidden/>
              </w:rPr>
              <w:instrText xml:space="preserve"> PAGEREF _Toc215656957 \h </w:instrText>
            </w:r>
            <w:r w:rsidR="00F61D23">
              <w:rPr>
                <w:noProof/>
                <w:webHidden/>
              </w:rPr>
            </w:r>
            <w:r w:rsidR="00F61D23">
              <w:rPr>
                <w:noProof/>
                <w:webHidden/>
              </w:rPr>
              <w:fldChar w:fldCharType="separate"/>
            </w:r>
            <w:r w:rsidR="00F61D23">
              <w:rPr>
                <w:noProof/>
                <w:webHidden/>
              </w:rPr>
              <w:t>7</w:t>
            </w:r>
            <w:r w:rsidR="00F61D23">
              <w:rPr>
                <w:noProof/>
                <w:webHidden/>
              </w:rPr>
              <w:fldChar w:fldCharType="end"/>
            </w:r>
          </w:hyperlink>
        </w:p>
        <w:p w14:paraId="0CE59140" w14:textId="5C612388" w:rsidR="00F61D23" w:rsidRDefault="00C3784D">
          <w:pPr>
            <w:pStyle w:val="Spistreci3"/>
            <w:tabs>
              <w:tab w:val="left" w:pos="1100"/>
              <w:tab w:val="right" w:leader="dot" w:pos="9062"/>
            </w:tabs>
            <w:rPr>
              <w:rFonts w:eastAsiaTheme="minorEastAsia"/>
              <w:noProof/>
              <w:kern w:val="2"/>
              <w:lang w:eastAsia="pl-PL"/>
              <w14:ligatures w14:val="standardContextual"/>
            </w:rPr>
          </w:pPr>
          <w:hyperlink w:anchor="_Toc215656958" w:history="1">
            <w:r w:rsidR="00F61D23" w:rsidRPr="00A53A4C">
              <w:rPr>
                <w:rStyle w:val="Hipercze"/>
                <w:noProof/>
              </w:rPr>
              <w:t>1.5</w:t>
            </w:r>
            <w:r w:rsidR="00F61D23">
              <w:rPr>
                <w:rFonts w:eastAsiaTheme="minorEastAsia"/>
                <w:noProof/>
                <w:kern w:val="2"/>
                <w:lang w:eastAsia="pl-PL"/>
                <w14:ligatures w14:val="standardContextual"/>
              </w:rPr>
              <w:tab/>
            </w:r>
            <w:r w:rsidR="00F61D23" w:rsidRPr="00A53A4C">
              <w:rPr>
                <w:rStyle w:val="Hipercze"/>
                <w:noProof/>
              </w:rPr>
              <w:t>Określenia podstawowe, zawierające definicje pojęć i określeń nigdzie wcześniej niezdefiniowanych, a wymagających zdefiniowania w celu jednoznacznego rozumienia zapisów dokumentacji projektowej i specyfikacji technicznej wykonania i odbioru robót budowlanych:</w:t>
            </w:r>
            <w:r w:rsidR="00F61D23">
              <w:rPr>
                <w:noProof/>
                <w:webHidden/>
              </w:rPr>
              <w:tab/>
            </w:r>
            <w:r w:rsidR="00F61D23">
              <w:rPr>
                <w:noProof/>
                <w:webHidden/>
              </w:rPr>
              <w:fldChar w:fldCharType="begin"/>
            </w:r>
            <w:r w:rsidR="00F61D23">
              <w:rPr>
                <w:noProof/>
                <w:webHidden/>
              </w:rPr>
              <w:instrText xml:space="preserve"> PAGEREF _Toc215656958 \h </w:instrText>
            </w:r>
            <w:r w:rsidR="00F61D23">
              <w:rPr>
                <w:noProof/>
                <w:webHidden/>
              </w:rPr>
            </w:r>
            <w:r w:rsidR="00F61D23">
              <w:rPr>
                <w:noProof/>
                <w:webHidden/>
              </w:rPr>
              <w:fldChar w:fldCharType="separate"/>
            </w:r>
            <w:r w:rsidR="00F61D23">
              <w:rPr>
                <w:noProof/>
                <w:webHidden/>
              </w:rPr>
              <w:t>8</w:t>
            </w:r>
            <w:r w:rsidR="00F61D23">
              <w:rPr>
                <w:noProof/>
                <w:webHidden/>
              </w:rPr>
              <w:fldChar w:fldCharType="end"/>
            </w:r>
          </w:hyperlink>
        </w:p>
        <w:p w14:paraId="5E0202F7" w14:textId="173AAF93"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59" w:history="1">
            <w:r w:rsidR="00F61D23" w:rsidRPr="00A53A4C">
              <w:rPr>
                <w:rStyle w:val="Hipercze"/>
                <w:b/>
                <w:noProof/>
              </w:rPr>
              <w:t>2.</w:t>
            </w:r>
            <w:r w:rsidR="00F61D23">
              <w:rPr>
                <w:rFonts w:eastAsiaTheme="minorEastAsia"/>
                <w:noProof/>
                <w:kern w:val="2"/>
                <w:lang w:eastAsia="pl-PL"/>
                <w14:ligatures w14:val="standardContextual"/>
              </w:rPr>
              <w:tab/>
            </w:r>
            <w:r w:rsidR="00F61D23" w:rsidRPr="00A53A4C">
              <w:rPr>
                <w:rStyle w:val="Hipercze"/>
                <w:b/>
                <w:noProof/>
              </w:rPr>
              <w:t>Wymagania dotyczące właściwości wyrobów budowlanych oraz niezbędne wymagania związane z ich przechowywaniem, transportem, warunkami dostawy, składowaniem i kontrolą jakości.</w:t>
            </w:r>
            <w:r w:rsidR="00F61D23">
              <w:rPr>
                <w:noProof/>
                <w:webHidden/>
              </w:rPr>
              <w:tab/>
            </w:r>
            <w:r w:rsidR="00F61D23">
              <w:rPr>
                <w:noProof/>
                <w:webHidden/>
              </w:rPr>
              <w:fldChar w:fldCharType="begin"/>
            </w:r>
            <w:r w:rsidR="00F61D23">
              <w:rPr>
                <w:noProof/>
                <w:webHidden/>
              </w:rPr>
              <w:instrText xml:space="preserve"> PAGEREF _Toc215656959 \h </w:instrText>
            </w:r>
            <w:r w:rsidR="00F61D23">
              <w:rPr>
                <w:noProof/>
                <w:webHidden/>
              </w:rPr>
            </w:r>
            <w:r w:rsidR="00F61D23">
              <w:rPr>
                <w:noProof/>
                <w:webHidden/>
              </w:rPr>
              <w:fldChar w:fldCharType="separate"/>
            </w:r>
            <w:r w:rsidR="00F61D23">
              <w:rPr>
                <w:noProof/>
                <w:webHidden/>
              </w:rPr>
              <w:t>9</w:t>
            </w:r>
            <w:r w:rsidR="00F61D23">
              <w:rPr>
                <w:noProof/>
                <w:webHidden/>
              </w:rPr>
              <w:fldChar w:fldCharType="end"/>
            </w:r>
          </w:hyperlink>
        </w:p>
        <w:p w14:paraId="0E3898D9" w14:textId="289B97AA" w:rsidR="00F61D23" w:rsidRDefault="00C3784D">
          <w:pPr>
            <w:pStyle w:val="Spistreci3"/>
            <w:tabs>
              <w:tab w:val="left" w:pos="1100"/>
              <w:tab w:val="right" w:leader="dot" w:pos="9062"/>
            </w:tabs>
            <w:rPr>
              <w:rFonts w:eastAsiaTheme="minorEastAsia"/>
              <w:noProof/>
              <w:kern w:val="2"/>
              <w:lang w:eastAsia="pl-PL"/>
              <w14:ligatures w14:val="standardContextual"/>
            </w:rPr>
          </w:pPr>
          <w:hyperlink w:anchor="_Toc215656960" w:history="1">
            <w:r w:rsidR="00F61D23" w:rsidRPr="00A53A4C">
              <w:rPr>
                <w:rStyle w:val="Hipercze"/>
                <w:noProof/>
              </w:rPr>
              <w:t>2.1</w:t>
            </w:r>
            <w:r w:rsidR="00F61D23">
              <w:rPr>
                <w:rFonts w:eastAsiaTheme="minorEastAsia"/>
                <w:noProof/>
                <w:kern w:val="2"/>
                <w:lang w:eastAsia="pl-PL"/>
                <w14:ligatures w14:val="standardContextual"/>
              </w:rPr>
              <w:tab/>
            </w:r>
            <w:r w:rsidR="00F61D23" w:rsidRPr="00A53A4C">
              <w:rPr>
                <w:rStyle w:val="Hipercze"/>
                <w:noProof/>
              </w:rPr>
              <w:t>Ogólne wymagania dla wyrobów</w:t>
            </w:r>
            <w:r w:rsidR="00F61D23">
              <w:rPr>
                <w:noProof/>
                <w:webHidden/>
              </w:rPr>
              <w:tab/>
            </w:r>
            <w:r w:rsidR="00F61D23">
              <w:rPr>
                <w:noProof/>
                <w:webHidden/>
              </w:rPr>
              <w:fldChar w:fldCharType="begin"/>
            </w:r>
            <w:r w:rsidR="00F61D23">
              <w:rPr>
                <w:noProof/>
                <w:webHidden/>
              </w:rPr>
              <w:instrText xml:space="preserve"> PAGEREF _Toc215656960 \h </w:instrText>
            </w:r>
            <w:r w:rsidR="00F61D23">
              <w:rPr>
                <w:noProof/>
                <w:webHidden/>
              </w:rPr>
            </w:r>
            <w:r w:rsidR="00F61D23">
              <w:rPr>
                <w:noProof/>
                <w:webHidden/>
              </w:rPr>
              <w:fldChar w:fldCharType="separate"/>
            </w:r>
            <w:r w:rsidR="00F61D23">
              <w:rPr>
                <w:noProof/>
                <w:webHidden/>
              </w:rPr>
              <w:t>9</w:t>
            </w:r>
            <w:r w:rsidR="00F61D23">
              <w:rPr>
                <w:noProof/>
                <w:webHidden/>
              </w:rPr>
              <w:fldChar w:fldCharType="end"/>
            </w:r>
          </w:hyperlink>
        </w:p>
        <w:p w14:paraId="2C4C6B84" w14:textId="5E5C1BA4" w:rsidR="00F61D23" w:rsidRDefault="00C3784D">
          <w:pPr>
            <w:pStyle w:val="Spistreci3"/>
            <w:tabs>
              <w:tab w:val="left" w:pos="1100"/>
              <w:tab w:val="right" w:leader="dot" w:pos="9062"/>
            </w:tabs>
            <w:rPr>
              <w:rFonts w:eastAsiaTheme="minorEastAsia"/>
              <w:noProof/>
              <w:kern w:val="2"/>
              <w:lang w:eastAsia="pl-PL"/>
              <w14:ligatures w14:val="standardContextual"/>
            </w:rPr>
          </w:pPr>
          <w:hyperlink w:anchor="_Toc215656961" w:history="1">
            <w:r w:rsidR="00F61D23" w:rsidRPr="00A53A4C">
              <w:rPr>
                <w:rStyle w:val="Hipercze"/>
                <w:noProof/>
              </w:rPr>
              <w:t>2.2</w:t>
            </w:r>
            <w:r w:rsidR="00F61D23">
              <w:rPr>
                <w:rFonts w:eastAsiaTheme="minorEastAsia"/>
                <w:noProof/>
                <w:kern w:val="2"/>
                <w:lang w:eastAsia="pl-PL"/>
                <w14:ligatures w14:val="standardContextual"/>
              </w:rPr>
              <w:tab/>
            </w:r>
            <w:r w:rsidR="00F61D23" w:rsidRPr="00A53A4C">
              <w:rPr>
                <w:rStyle w:val="Hipercze"/>
                <w:noProof/>
              </w:rPr>
              <w:t>Wymagania związane z ich przechowywaniem, transportem, warunkami dostawy, składowaniem</w:t>
            </w:r>
            <w:r w:rsidR="00F61D23">
              <w:rPr>
                <w:noProof/>
                <w:webHidden/>
              </w:rPr>
              <w:tab/>
            </w:r>
            <w:r w:rsidR="00F61D23">
              <w:rPr>
                <w:noProof/>
                <w:webHidden/>
              </w:rPr>
              <w:fldChar w:fldCharType="begin"/>
            </w:r>
            <w:r w:rsidR="00F61D23">
              <w:rPr>
                <w:noProof/>
                <w:webHidden/>
              </w:rPr>
              <w:instrText xml:space="preserve"> PAGEREF _Toc215656961 \h </w:instrText>
            </w:r>
            <w:r w:rsidR="00F61D23">
              <w:rPr>
                <w:noProof/>
                <w:webHidden/>
              </w:rPr>
            </w:r>
            <w:r w:rsidR="00F61D23">
              <w:rPr>
                <w:noProof/>
                <w:webHidden/>
              </w:rPr>
              <w:fldChar w:fldCharType="separate"/>
            </w:r>
            <w:r w:rsidR="00F61D23">
              <w:rPr>
                <w:noProof/>
                <w:webHidden/>
              </w:rPr>
              <w:t>10</w:t>
            </w:r>
            <w:r w:rsidR="00F61D23">
              <w:rPr>
                <w:noProof/>
                <w:webHidden/>
              </w:rPr>
              <w:fldChar w:fldCharType="end"/>
            </w:r>
          </w:hyperlink>
        </w:p>
        <w:p w14:paraId="0AC560A7" w14:textId="55C58893"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62" w:history="1">
            <w:r w:rsidR="00F61D23" w:rsidRPr="00A53A4C">
              <w:rPr>
                <w:rStyle w:val="Hipercze"/>
                <w:b/>
                <w:noProof/>
              </w:rPr>
              <w:t>3.</w:t>
            </w:r>
            <w:r w:rsidR="00F61D23">
              <w:rPr>
                <w:rFonts w:eastAsiaTheme="minorEastAsia"/>
                <w:noProof/>
                <w:kern w:val="2"/>
                <w:lang w:eastAsia="pl-PL"/>
                <w14:ligatures w14:val="standardContextual"/>
              </w:rPr>
              <w:tab/>
            </w:r>
            <w:r w:rsidR="00F61D23" w:rsidRPr="00A53A4C">
              <w:rPr>
                <w:rStyle w:val="Hipercze"/>
                <w:b/>
                <w:noProof/>
              </w:rPr>
              <w:t>Wymagania dotyczące sprzętu i maszyn niezbędnych lub zalecanych do wykonania robót budowlanych zgodnie z założoną jakością.</w:t>
            </w:r>
            <w:r w:rsidR="00F61D23">
              <w:rPr>
                <w:noProof/>
                <w:webHidden/>
              </w:rPr>
              <w:tab/>
            </w:r>
            <w:r w:rsidR="00F61D23">
              <w:rPr>
                <w:noProof/>
                <w:webHidden/>
              </w:rPr>
              <w:fldChar w:fldCharType="begin"/>
            </w:r>
            <w:r w:rsidR="00F61D23">
              <w:rPr>
                <w:noProof/>
                <w:webHidden/>
              </w:rPr>
              <w:instrText xml:space="preserve"> PAGEREF _Toc215656962 \h </w:instrText>
            </w:r>
            <w:r w:rsidR="00F61D23">
              <w:rPr>
                <w:noProof/>
                <w:webHidden/>
              </w:rPr>
            </w:r>
            <w:r w:rsidR="00F61D23">
              <w:rPr>
                <w:noProof/>
                <w:webHidden/>
              </w:rPr>
              <w:fldChar w:fldCharType="separate"/>
            </w:r>
            <w:r w:rsidR="00F61D23">
              <w:rPr>
                <w:noProof/>
                <w:webHidden/>
              </w:rPr>
              <w:t>11</w:t>
            </w:r>
            <w:r w:rsidR="00F61D23">
              <w:rPr>
                <w:noProof/>
                <w:webHidden/>
              </w:rPr>
              <w:fldChar w:fldCharType="end"/>
            </w:r>
          </w:hyperlink>
        </w:p>
        <w:p w14:paraId="511994E6" w14:textId="252D56DF" w:rsidR="00F61D23" w:rsidRDefault="00C3784D">
          <w:pPr>
            <w:pStyle w:val="Spistreci3"/>
            <w:tabs>
              <w:tab w:val="left" w:pos="1100"/>
              <w:tab w:val="right" w:leader="dot" w:pos="9062"/>
            </w:tabs>
            <w:rPr>
              <w:rFonts w:eastAsiaTheme="minorEastAsia"/>
              <w:noProof/>
              <w:kern w:val="2"/>
              <w:lang w:eastAsia="pl-PL"/>
              <w14:ligatures w14:val="standardContextual"/>
            </w:rPr>
          </w:pPr>
          <w:hyperlink w:anchor="_Toc215656963" w:history="1">
            <w:r w:rsidR="00F61D23" w:rsidRPr="00A53A4C">
              <w:rPr>
                <w:rStyle w:val="Hipercze"/>
                <w:noProof/>
              </w:rPr>
              <w:t>3.1</w:t>
            </w:r>
            <w:r w:rsidR="00F61D23">
              <w:rPr>
                <w:rFonts w:eastAsiaTheme="minorEastAsia"/>
                <w:noProof/>
                <w:kern w:val="2"/>
                <w:lang w:eastAsia="pl-PL"/>
                <w14:ligatures w14:val="standardContextual"/>
              </w:rPr>
              <w:tab/>
            </w:r>
            <w:r w:rsidR="00F61D23" w:rsidRPr="00A53A4C">
              <w:rPr>
                <w:rStyle w:val="Hipercze"/>
                <w:noProof/>
              </w:rPr>
              <w:t>Ogólne wymagania dotyczące sprzętu</w:t>
            </w:r>
            <w:r w:rsidR="00F61D23">
              <w:rPr>
                <w:noProof/>
                <w:webHidden/>
              </w:rPr>
              <w:tab/>
            </w:r>
            <w:r w:rsidR="00F61D23">
              <w:rPr>
                <w:noProof/>
                <w:webHidden/>
              </w:rPr>
              <w:fldChar w:fldCharType="begin"/>
            </w:r>
            <w:r w:rsidR="00F61D23">
              <w:rPr>
                <w:noProof/>
                <w:webHidden/>
              </w:rPr>
              <w:instrText xml:space="preserve"> PAGEREF _Toc215656963 \h </w:instrText>
            </w:r>
            <w:r w:rsidR="00F61D23">
              <w:rPr>
                <w:noProof/>
                <w:webHidden/>
              </w:rPr>
            </w:r>
            <w:r w:rsidR="00F61D23">
              <w:rPr>
                <w:noProof/>
                <w:webHidden/>
              </w:rPr>
              <w:fldChar w:fldCharType="separate"/>
            </w:r>
            <w:r w:rsidR="00F61D23">
              <w:rPr>
                <w:noProof/>
                <w:webHidden/>
              </w:rPr>
              <w:t>11</w:t>
            </w:r>
            <w:r w:rsidR="00F61D23">
              <w:rPr>
                <w:noProof/>
                <w:webHidden/>
              </w:rPr>
              <w:fldChar w:fldCharType="end"/>
            </w:r>
          </w:hyperlink>
        </w:p>
        <w:p w14:paraId="5D72182A" w14:textId="2BC3E28A" w:rsidR="00F61D23" w:rsidRDefault="00C3784D">
          <w:pPr>
            <w:pStyle w:val="Spistreci3"/>
            <w:tabs>
              <w:tab w:val="left" w:pos="1100"/>
              <w:tab w:val="right" w:leader="dot" w:pos="9062"/>
            </w:tabs>
            <w:rPr>
              <w:rFonts w:eastAsiaTheme="minorEastAsia"/>
              <w:noProof/>
              <w:kern w:val="2"/>
              <w:lang w:eastAsia="pl-PL"/>
              <w14:ligatures w14:val="standardContextual"/>
            </w:rPr>
          </w:pPr>
          <w:hyperlink w:anchor="_Toc215656964" w:history="1">
            <w:r w:rsidR="00F61D23" w:rsidRPr="00A53A4C">
              <w:rPr>
                <w:rStyle w:val="Hipercze"/>
                <w:noProof/>
              </w:rPr>
              <w:t>3.2</w:t>
            </w:r>
            <w:r w:rsidR="00F61D23">
              <w:rPr>
                <w:rFonts w:eastAsiaTheme="minorEastAsia"/>
                <w:noProof/>
                <w:kern w:val="2"/>
                <w:lang w:eastAsia="pl-PL"/>
                <w14:ligatures w14:val="standardContextual"/>
              </w:rPr>
              <w:tab/>
            </w:r>
            <w:r w:rsidR="00F61D23" w:rsidRPr="00A53A4C">
              <w:rPr>
                <w:rStyle w:val="Hipercze"/>
                <w:noProof/>
              </w:rPr>
              <w:t>Sprzęt do wykonania robót budowlanych</w:t>
            </w:r>
            <w:r w:rsidR="00F61D23">
              <w:rPr>
                <w:noProof/>
                <w:webHidden/>
              </w:rPr>
              <w:tab/>
            </w:r>
            <w:r w:rsidR="00F61D23">
              <w:rPr>
                <w:noProof/>
                <w:webHidden/>
              </w:rPr>
              <w:fldChar w:fldCharType="begin"/>
            </w:r>
            <w:r w:rsidR="00F61D23">
              <w:rPr>
                <w:noProof/>
                <w:webHidden/>
              </w:rPr>
              <w:instrText xml:space="preserve"> PAGEREF _Toc215656964 \h </w:instrText>
            </w:r>
            <w:r w:rsidR="00F61D23">
              <w:rPr>
                <w:noProof/>
                <w:webHidden/>
              </w:rPr>
            </w:r>
            <w:r w:rsidR="00F61D23">
              <w:rPr>
                <w:noProof/>
                <w:webHidden/>
              </w:rPr>
              <w:fldChar w:fldCharType="separate"/>
            </w:r>
            <w:r w:rsidR="00F61D23">
              <w:rPr>
                <w:noProof/>
                <w:webHidden/>
              </w:rPr>
              <w:t>12</w:t>
            </w:r>
            <w:r w:rsidR="00F61D23">
              <w:rPr>
                <w:noProof/>
                <w:webHidden/>
              </w:rPr>
              <w:fldChar w:fldCharType="end"/>
            </w:r>
          </w:hyperlink>
        </w:p>
        <w:p w14:paraId="7D15F093" w14:textId="32A6D1E8"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65" w:history="1">
            <w:r w:rsidR="00F61D23" w:rsidRPr="00A53A4C">
              <w:rPr>
                <w:rStyle w:val="Hipercze"/>
                <w:b/>
                <w:noProof/>
              </w:rPr>
              <w:t>4.</w:t>
            </w:r>
            <w:r w:rsidR="00F61D23">
              <w:rPr>
                <w:rFonts w:eastAsiaTheme="minorEastAsia"/>
                <w:noProof/>
                <w:kern w:val="2"/>
                <w:lang w:eastAsia="pl-PL"/>
                <w14:ligatures w14:val="standardContextual"/>
              </w:rPr>
              <w:tab/>
            </w:r>
            <w:r w:rsidR="00F61D23" w:rsidRPr="00A53A4C">
              <w:rPr>
                <w:rStyle w:val="Hipercze"/>
                <w:b/>
                <w:noProof/>
              </w:rPr>
              <w:t>Wymagania dotyczące środków transportu.</w:t>
            </w:r>
            <w:r w:rsidR="00F61D23">
              <w:rPr>
                <w:noProof/>
                <w:webHidden/>
              </w:rPr>
              <w:tab/>
            </w:r>
            <w:r w:rsidR="00F61D23">
              <w:rPr>
                <w:noProof/>
                <w:webHidden/>
              </w:rPr>
              <w:fldChar w:fldCharType="begin"/>
            </w:r>
            <w:r w:rsidR="00F61D23">
              <w:rPr>
                <w:noProof/>
                <w:webHidden/>
              </w:rPr>
              <w:instrText xml:space="preserve"> PAGEREF _Toc215656965 \h </w:instrText>
            </w:r>
            <w:r w:rsidR="00F61D23">
              <w:rPr>
                <w:noProof/>
                <w:webHidden/>
              </w:rPr>
            </w:r>
            <w:r w:rsidR="00F61D23">
              <w:rPr>
                <w:noProof/>
                <w:webHidden/>
              </w:rPr>
              <w:fldChar w:fldCharType="separate"/>
            </w:r>
            <w:r w:rsidR="00F61D23">
              <w:rPr>
                <w:noProof/>
                <w:webHidden/>
              </w:rPr>
              <w:t>12</w:t>
            </w:r>
            <w:r w:rsidR="00F61D23">
              <w:rPr>
                <w:noProof/>
                <w:webHidden/>
              </w:rPr>
              <w:fldChar w:fldCharType="end"/>
            </w:r>
          </w:hyperlink>
        </w:p>
        <w:p w14:paraId="4DBB3821" w14:textId="6E87A7CF"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66" w:history="1">
            <w:r w:rsidR="00F61D23" w:rsidRPr="00A53A4C">
              <w:rPr>
                <w:rStyle w:val="Hipercze"/>
                <w:b/>
                <w:noProof/>
              </w:rPr>
              <w:t>5.</w:t>
            </w:r>
            <w:r w:rsidR="00F61D23">
              <w:rPr>
                <w:rFonts w:eastAsiaTheme="minorEastAsia"/>
                <w:noProof/>
                <w:kern w:val="2"/>
                <w:lang w:eastAsia="pl-PL"/>
                <w14:ligatures w14:val="standardContextual"/>
              </w:rPr>
              <w:tab/>
            </w:r>
            <w:r w:rsidR="00F61D23" w:rsidRPr="00A53A4C">
              <w:rPr>
                <w:rStyle w:val="Hipercze"/>
                <w:b/>
                <w:noProof/>
              </w:rPr>
              <w:t>Wymagania dotyczące wykonania robót budowlanych z podaniem sposobu wykończenia poszczególnych elementów, tolerancji wymiarowych i szczegółów technologicznych oraz niezbędne informacje dotyczące odcinków robót budowlanych, przerw i ograniczeń, a także wymgania specjalne.</w:t>
            </w:r>
            <w:r w:rsidR="00F61D23">
              <w:rPr>
                <w:noProof/>
                <w:webHidden/>
              </w:rPr>
              <w:tab/>
            </w:r>
            <w:r w:rsidR="00F61D23">
              <w:rPr>
                <w:noProof/>
                <w:webHidden/>
              </w:rPr>
              <w:fldChar w:fldCharType="begin"/>
            </w:r>
            <w:r w:rsidR="00F61D23">
              <w:rPr>
                <w:noProof/>
                <w:webHidden/>
              </w:rPr>
              <w:instrText xml:space="preserve"> PAGEREF _Toc215656966 \h </w:instrText>
            </w:r>
            <w:r w:rsidR="00F61D23">
              <w:rPr>
                <w:noProof/>
                <w:webHidden/>
              </w:rPr>
            </w:r>
            <w:r w:rsidR="00F61D23">
              <w:rPr>
                <w:noProof/>
                <w:webHidden/>
              </w:rPr>
              <w:fldChar w:fldCharType="separate"/>
            </w:r>
            <w:r w:rsidR="00F61D23">
              <w:rPr>
                <w:noProof/>
                <w:webHidden/>
              </w:rPr>
              <w:t>12</w:t>
            </w:r>
            <w:r w:rsidR="00F61D23">
              <w:rPr>
                <w:noProof/>
                <w:webHidden/>
              </w:rPr>
              <w:fldChar w:fldCharType="end"/>
            </w:r>
          </w:hyperlink>
        </w:p>
        <w:p w14:paraId="2265263A" w14:textId="14BD229B" w:rsidR="00F61D23" w:rsidRDefault="00C3784D">
          <w:pPr>
            <w:pStyle w:val="Spistreci3"/>
            <w:tabs>
              <w:tab w:val="left" w:pos="1100"/>
              <w:tab w:val="right" w:leader="dot" w:pos="9062"/>
            </w:tabs>
            <w:rPr>
              <w:rFonts w:eastAsiaTheme="minorEastAsia"/>
              <w:noProof/>
              <w:kern w:val="2"/>
              <w:lang w:eastAsia="pl-PL"/>
              <w14:ligatures w14:val="standardContextual"/>
            </w:rPr>
          </w:pPr>
          <w:hyperlink w:anchor="_Toc215656967" w:history="1">
            <w:r w:rsidR="00F61D23" w:rsidRPr="00A53A4C">
              <w:rPr>
                <w:rStyle w:val="Hipercze"/>
                <w:noProof/>
              </w:rPr>
              <w:t>5.1</w:t>
            </w:r>
            <w:r w:rsidR="00F61D23">
              <w:rPr>
                <w:rFonts w:eastAsiaTheme="minorEastAsia"/>
                <w:noProof/>
                <w:kern w:val="2"/>
                <w:lang w:eastAsia="pl-PL"/>
                <w14:ligatures w14:val="standardContextual"/>
              </w:rPr>
              <w:tab/>
            </w:r>
            <w:r w:rsidR="00F61D23" w:rsidRPr="00A53A4C">
              <w:rPr>
                <w:rStyle w:val="Hipercze"/>
                <w:noProof/>
              </w:rPr>
              <w:t>Wymagania dla realizacji robót budowlano - montażowych</w:t>
            </w:r>
            <w:r w:rsidR="00F61D23">
              <w:rPr>
                <w:noProof/>
                <w:webHidden/>
              </w:rPr>
              <w:tab/>
            </w:r>
            <w:r w:rsidR="00F61D23">
              <w:rPr>
                <w:noProof/>
                <w:webHidden/>
              </w:rPr>
              <w:fldChar w:fldCharType="begin"/>
            </w:r>
            <w:r w:rsidR="00F61D23">
              <w:rPr>
                <w:noProof/>
                <w:webHidden/>
              </w:rPr>
              <w:instrText xml:space="preserve"> PAGEREF _Toc215656967 \h </w:instrText>
            </w:r>
            <w:r w:rsidR="00F61D23">
              <w:rPr>
                <w:noProof/>
                <w:webHidden/>
              </w:rPr>
            </w:r>
            <w:r w:rsidR="00F61D23">
              <w:rPr>
                <w:noProof/>
                <w:webHidden/>
              </w:rPr>
              <w:fldChar w:fldCharType="separate"/>
            </w:r>
            <w:r w:rsidR="00F61D23">
              <w:rPr>
                <w:noProof/>
                <w:webHidden/>
              </w:rPr>
              <w:t>12</w:t>
            </w:r>
            <w:r w:rsidR="00F61D23">
              <w:rPr>
                <w:noProof/>
                <w:webHidden/>
              </w:rPr>
              <w:fldChar w:fldCharType="end"/>
            </w:r>
          </w:hyperlink>
        </w:p>
        <w:p w14:paraId="1D78498D" w14:textId="5F4263A7" w:rsidR="00F61D23" w:rsidRDefault="00C3784D">
          <w:pPr>
            <w:pStyle w:val="Spistreci3"/>
            <w:tabs>
              <w:tab w:val="left" w:pos="1100"/>
              <w:tab w:val="right" w:leader="dot" w:pos="9062"/>
            </w:tabs>
            <w:rPr>
              <w:rFonts w:eastAsiaTheme="minorEastAsia"/>
              <w:noProof/>
              <w:kern w:val="2"/>
              <w:lang w:eastAsia="pl-PL"/>
              <w14:ligatures w14:val="standardContextual"/>
            </w:rPr>
          </w:pPr>
          <w:hyperlink w:anchor="_Toc215656968" w:history="1">
            <w:r w:rsidR="00F61D23" w:rsidRPr="00A53A4C">
              <w:rPr>
                <w:rStyle w:val="Hipercze"/>
                <w:noProof/>
              </w:rPr>
              <w:t>5.2</w:t>
            </w:r>
            <w:r w:rsidR="00F61D23">
              <w:rPr>
                <w:rFonts w:eastAsiaTheme="minorEastAsia"/>
                <w:noProof/>
                <w:kern w:val="2"/>
                <w:lang w:eastAsia="pl-PL"/>
                <w14:ligatures w14:val="standardContextual"/>
              </w:rPr>
              <w:tab/>
            </w:r>
            <w:r w:rsidR="00F61D23" w:rsidRPr="00A53A4C">
              <w:rPr>
                <w:rStyle w:val="Hipercze"/>
                <w:noProof/>
              </w:rPr>
              <w:t>Ograniczenia związane z realizacją robót budowlano - montażowych</w:t>
            </w:r>
            <w:r w:rsidR="00F61D23">
              <w:rPr>
                <w:noProof/>
                <w:webHidden/>
              </w:rPr>
              <w:tab/>
            </w:r>
            <w:r w:rsidR="00F61D23">
              <w:rPr>
                <w:noProof/>
                <w:webHidden/>
              </w:rPr>
              <w:fldChar w:fldCharType="begin"/>
            </w:r>
            <w:r w:rsidR="00F61D23">
              <w:rPr>
                <w:noProof/>
                <w:webHidden/>
              </w:rPr>
              <w:instrText xml:space="preserve"> PAGEREF _Toc215656968 \h </w:instrText>
            </w:r>
            <w:r w:rsidR="00F61D23">
              <w:rPr>
                <w:noProof/>
                <w:webHidden/>
              </w:rPr>
            </w:r>
            <w:r w:rsidR="00F61D23">
              <w:rPr>
                <w:noProof/>
                <w:webHidden/>
              </w:rPr>
              <w:fldChar w:fldCharType="separate"/>
            </w:r>
            <w:r w:rsidR="00F61D23">
              <w:rPr>
                <w:noProof/>
                <w:webHidden/>
              </w:rPr>
              <w:t>13</w:t>
            </w:r>
            <w:r w:rsidR="00F61D23">
              <w:rPr>
                <w:noProof/>
                <w:webHidden/>
              </w:rPr>
              <w:fldChar w:fldCharType="end"/>
            </w:r>
          </w:hyperlink>
        </w:p>
        <w:p w14:paraId="2AAA6ED4" w14:textId="333397C2"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69" w:history="1">
            <w:r w:rsidR="00F61D23" w:rsidRPr="00A53A4C">
              <w:rPr>
                <w:rStyle w:val="Hipercze"/>
                <w:b/>
                <w:noProof/>
              </w:rPr>
              <w:t>6.</w:t>
            </w:r>
            <w:r w:rsidR="00F61D23">
              <w:rPr>
                <w:rFonts w:eastAsiaTheme="minorEastAsia"/>
                <w:noProof/>
                <w:kern w:val="2"/>
                <w:lang w:eastAsia="pl-PL"/>
                <w14:ligatures w14:val="standardContextual"/>
              </w:rPr>
              <w:tab/>
            </w:r>
            <w:r w:rsidR="00F61D23" w:rsidRPr="00A53A4C">
              <w:rPr>
                <w:rStyle w:val="Hipercze"/>
                <w:b/>
                <w:noProof/>
              </w:rPr>
              <w:t>Opis działań związanych z kontrolą, badaniami oraz odbiorem wyrobów i robót budowlanych w nawiązaniu do dokumentów odniesienia.</w:t>
            </w:r>
            <w:r w:rsidR="00F61D23">
              <w:rPr>
                <w:noProof/>
                <w:webHidden/>
              </w:rPr>
              <w:tab/>
            </w:r>
            <w:r w:rsidR="00F61D23">
              <w:rPr>
                <w:noProof/>
                <w:webHidden/>
              </w:rPr>
              <w:fldChar w:fldCharType="begin"/>
            </w:r>
            <w:r w:rsidR="00F61D23">
              <w:rPr>
                <w:noProof/>
                <w:webHidden/>
              </w:rPr>
              <w:instrText xml:space="preserve"> PAGEREF _Toc215656969 \h </w:instrText>
            </w:r>
            <w:r w:rsidR="00F61D23">
              <w:rPr>
                <w:noProof/>
                <w:webHidden/>
              </w:rPr>
            </w:r>
            <w:r w:rsidR="00F61D23">
              <w:rPr>
                <w:noProof/>
                <w:webHidden/>
              </w:rPr>
              <w:fldChar w:fldCharType="separate"/>
            </w:r>
            <w:r w:rsidR="00F61D23">
              <w:rPr>
                <w:noProof/>
                <w:webHidden/>
              </w:rPr>
              <w:t>14</w:t>
            </w:r>
            <w:r w:rsidR="00F61D23">
              <w:rPr>
                <w:noProof/>
                <w:webHidden/>
              </w:rPr>
              <w:fldChar w:fldCharType="end"/>
            </w:r>
          </w:hyperlink>
        </w:p>
        <w:p w14:paraId="676A953A" w14:textId="66EDE669" w:rsidR="00F61D23" w:rsidRDefault="00C3784D">
          <w:pPr>
            <w:pStyle w:val="Spistreci3"/>
            <w:tabs>
              <w:tab w:val="left" w:pos="1320"/>
              <w:tab w:val="right" w:leader="dot" w:pos="9062"/>
            </w:tabs>
            <w:rPr>
              <w:rFonts w:eastAsiaTheme="minorEastAsia"/>
              <w:noProof/>
              <w:kern w:val="2"/>
              <w:lang w:eastAsia="pl-PL"/>
              <w14:ligatures w14:val="standardContextual"/>
            </w:rPr>
          </w:pPr>
          <w:hyperlink w:anchor="_Toc215656970" w:history="1">
            <w:r w:rsidR="00F61D23" w:rsidRPr="00A53A4C">
              <w:rPr>
                <w:rStyle w:val="Hipercze"/>
                <w:noProof/>
              </w:rPr>
              <w:t>6.1.1</w:t>
            </w:r>
            <w:r w:rsidR="00F61D23">
              <w:rPr>
                <w:rFonts w:eastAsiaTheme="minorEastAsia"/>
                <w:noProof/>
                <w:kern w:val="2"/>
                <w:lang w:eastAsia="pl-PL"/>
                <w14:ligatures w14:val="standardContextual"/>
              </w:rPr>
              <w:tab/>
            </w:r>
            <w:r w:rsidR="00F61D23" w:rsidRPr="00A53A4C">
              <w:rPr>
                <w:rStyle w:val="Hipercze"/>
                <w:noProof/>
              </w:rPr>
              <w:t>Kontrola jakości robót</w:t>
            </w:r>
            <w:r w:rsidR="00F61D23">
              <w:rPr>
                <w:noProof/>
                <w:webHidden/>
              </w:rPr>
              <w:tab/>
            </w:r>
            <w:r w:rsidR="00F61D23">
              <w:rPr>
                <w:noProof/>
                <w:webHidden/>
              </w:rPr>
              <w:fldChar w:fldCharType="begin"/>
            </w:r>
            <w:r w:rsidR="00F61D23">
              <w:rPr>
                <w:noProof/>
                <w:webHidden/>
              </w:rPr>
              <w:instrText xml:space="preserve"> PAGEREF _Toc215656970 \h </w:instrText>
            </w:r>
            <w:r w:rsidR="00F61D23">
              <w:rPr>
                <w:noProof/>
                <w:webHidden/>
              </w:rPr>
            </w:r>
            <w:r w:rsidR="00F61D23">
              <w:rPr>
                <w:noProof/>
                <w:webHidden/>
              </w:rPr>
              <w:fldChar w:fldCharType="separate"/>
            </w:r>
            <w:r w:rsidR="00F61D23">
              <w:rPr>
                <w:noProof/>
                <w:webHidden/>
              </w:rPr>
              <w:t>14</w:t>
            </w:r>
            <w:r w:rsidR="00F61D23">
              <w:rPr>
                <w:noProof/>
                <w:webHidden/>
              </w:rPr>
              <w:fldChar w:fldCharType="end"/>
            </w:r>
          </w:hyperlink>
        </w:p>
        <w:p w14:paraId="7EEBC695" w14:textId="5F3F0262"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71" w:history="1">
            <w:r w:rsidR="00F61D23" w:rsidRPr="00A53A4C">
              <w:rPr>
                <w:rStyle w:val="Hipercze"/>
                <w:b/>
                <w:noProof/>
              </w:rPr>
              <w:t>7.</w:t>
            </w:r>
            <w:r w:rsidR="00F61D23">
              <w:rPr>
                <w:rFonts w:eastAsiaTheme="minorEastAsia"/>
                <w:noProof/>
                <w:kern w:val="2"/>
                <w:lang w:eastAsia="pl-PL"/>
                <w14:ligatures w14:val="standardContextual"/>
              </w:rPr>
              <w:tab/>
            </w:r>
            <w:r w:rsidR="00F61D23" w:rsidRPr="00A53A4C">
              <w:rPr>
                <w:rStyle w:val="Hipercze"/>
                <w:b/>
                <w:noProof/>
              </w:rPr>
              <w:t>Wymagania dotyczące przedmiaru i obmiaru robót.</w:t>
            </w:r>
            <w:r w:rsidR="00F61D23">
              <w:rPr>
                <w:noProof/>
                <w:webHidden/>
              </w:rPr>
              <w:tab/>
            </w:r>
            <w:r w:rsidR="00F61D23">
              <w:rPr>
                <w:noProof/>
                <w:webHidden/>
              </w:rPr>
              <w:fldChar w:fldCharType="begin"/>
            </w:r>
            <w:r w:rsidR="00F61D23">
              <w:rPr>
                <w:noProof/>
                <w:webHidden/>
              </w:rPr>
              <w:instrText xml:space="preserve"> PAGEREF _Toc215656971 \h </w:instrText>
            </w:r>
            <w:r w:rsidR="00F61D23">
              <w:rPr>
                <w:noProof/>
                <w:webHidden/>
              </w:rPr>
            </w:r>
            <w:r w:rsidR="00F61D23">
              <w:rPr>
                <w:noProof/>
                <w:webHidden/>
              </w:rPr>
              <w:fldChar w:fldCharType="separate"/>
            </w:r>
            <w:r w:rsidR="00F61D23">
              <w:rPr>
                <w:noProof/>
                <w:webHidden/>
              </w:rPr>
              <w:t>14</w:t>
            </w:r>
            <w:r w:rsidR="00F61D23">
              <w:rPr>
                <w:noProof/>
                <w:webHidden/>
              </w:rPr>
              <w:fldChar w:fldCharType="end"/>
            </w:r>
          </w:hyperlink>
        </w:p>
        <w:p w14:paraId="362E2D47" w14:textId="7A310BC3"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72" w:history="1">
            <w:r w:rsidR="00F61D23" w:rsidRPr="00A53A4C">
              <w:rPr>
                <w:rStyle w:val="Hipercze"/>
                <w:b/>
                <w:noProof/>
              </w:rPr>
              <w:t>8.</w:t>
            </w:r>
            <w:r w:rsidR="00F61D23">
              <w:rPr>
                <w:rFonts w:eastAsiaTheme="minorEastAsia"/>
                <w:noProof/>
                <w:kern w:val="2"/>
                <w:lang w:eastAsia="pl-PL"/>
                <w14:ligatures w14:val="standardContextual"/>
              </w:rPr>
              <w:tab/>
            </w:r>
            <w:r w:rsidR="00F61D23" w:rsidRPr="00A53A4C">
              <w:rPr>
                <w:rStyle w:val="Hipercze"/>
                <w:b/>
                <w:noProof/>
              </w:rPr>
              <w:t>Opis sposobu odbioru robót budowlanych.</w:t>
            </w:r>
            <w:r w:rsidR="00F61D23">
              <w:rPr>
                <w:noProof/>
                <w:webHidden/>
              </w:rPr>
              <w:tab/>
            </w:r>
            <w:r w:rsidR="00F61D23">
              <w:rPr>
                <w:noProof/>
                <w:webHidden/>
              </w:rPr>
              <w:fldChar w:fldCharType="begin"/>
            </w:r>
            <w:r w:rsidR="00F61D23">
              <w:rPr>
                <w:noProof/>
                <w:webHidden/>
              </w:rPr>
              <w:instrText xml:space="preserve"> PAGEREF _Toc215656972 \h </w:instrText>
            </w:r>
            <w:r w:rsidR="00F61D23">
              <w:rPr>
                <w:noProof/>
                <w:webHidden/>
              </w:rPr>
            </w:r>
            <w:r w:rsidR="00F61D23">
              <w:rPr>
                <w:noProof/>
                <w:webHidden/>
              </w:rPr>
              <w:fldChar w:fldCharType="separate"/>
            </w:r>
            <w:r w:rsidR="00F61D23">
              <w:rPr>
                <w:noProof/>
                <w:webHidden/>
              </w:rPr>
              <w:t>15</w:t>
            </w:r>
            <w:r w:rsidR="00F61D23">
              <w:rPr>
                <w:noProof/>
                <w:webHidden/>
              </w:rPr>
              <w:fldChar w:fldCharType="end"/>
            </w:r>
          </w:hyperlink>
        </w:p>
        <w:p w14:paraId="248BCD0B" w14:textId="2D9A8DFD" w:rsidR="00F61D23" w:rsidRDefault="00C3784D">
          <w:pPr>
            <w:pStyle w:val="Spistreci3"/>
            <w:tabs>
              <w:tab w:val="left" w:pos="1100"/>
              <w:tab w:val="right" w:leader="dot" w:pos="9062"/>
            </w:tabs>
            <w:rPr>
              <w:rFonts w:eastAsiaTheme="minorEastAsia"/>
              <w:noProof/>
              <w:kern w:val="2"/>
              <w:lang w:eastAsia="pl-PL"/>
              <w14:ligatures w14:val="standardContextual"/>
            </w:rPr>
          </w:pPr>
          <w:hyperlink w:anchor="_Toc215656973" w:history="1">
            <w:r w:rsidR="00F61D23" w:rsidRPr="00A53A4C">
              <w:rPr>
                <w:rStyle w:val="Hipercze"/>
                <w:noProof/>
              </w:rPr>
              <w:t>8.1</w:t>
            </w:r>
            <w:r w:rsidR="00F61D23">
              <w:rPr>
                <w:rFonts w:eastAsiaTheme="minorEastAsia"/>
                <w:noProof/>
                <w:kern w:val="2"/>
                <w:lang w:eastAsia="pl-PL"/>
                <w14:ligatures w14:val="standardContextual"/>
              </w:rPr>
              <w:tab/>
            </w:r>
            <w:r w:rsidR="00F61D23" w:rsidRPr="00A53A4C">
              <w:rPr>
                <w:rStyle w:val="Hipercze"/>
                <w:noProof/>
              </w:rPr>
              <w:t>Wymagania ogólne odbioru robót budowlanych</w:t>
            </w:r>
            <w:r w:rsidR="00F61D23">
              <w:rPr>
                <w:noProof/>
                <w:webHidden/>
              </w:rPr>
              <w:tab/>
            </w:r>
            <w:r w:rsidR="00F61D23">
              <w:rPr>
                <w:noProof/>
                <w:webHidden/>
              </w:rPr>
              <w:fldChar w:fldCharType="begin"/>
            </w:r>
            <w:r w:rsidR="00F61D23">
              <w:rPr>
                <w:noProof/>
                <w:webHidden/>
              </w:rPr>
              <w:instrText xml:space="preserve"> PAGEREF _Toc215656973 \h </w:instrText>
            </w:r>
            <w:r w:rsidR="00F61D23">
              <w:rPr>
                <w:noProof/>
                <w:webHidden/>
              </w:rPr>
            </w:r>
            <w:r w:rsidR="00F61D23">
              <w:rPr>
                <w:noProof/>
                <w:webHidden/>
              </w:rPr>
              <w:fldChar w:fldCharType="separate"/>
            </w:r>
            <w:r w:rsidR="00F61D23">
              <w:rPr>
                <w:noProof/>
                <w:webHidden/>
              </w:rPr>
              <w:t>15</w:t>
            </w:r>
            <w:r w:rsidR="00F61D23">
              <w:rPr>
                <w:noProof/>
                <w:webHidden/>
              </w:rPr>
              <w:fldChar w:fldCharType="end"/>
            </w:r>
          </w:hyperlink>
        </w:p>
        <w:p w14:paraId="2245E714" w14:textId="2960CB47" w:rsidR="00F61D23" w:rsidRDefault="00C3784D">
          <w:pPr>
            <w:pStyle w:val="Spistreci3"/>
            <w:tabs>
              <w:tab w:val="left" w:pos="1100"/>
              <w:tab w:val="right" w:leader="dot" w:pos="9062"/>
            </w:tabs>
            <w:rPr>
              <w:rFonts w:eastAsiaTheme="minorEastAsia"/>
              <w:noProof/>
              <w:kern w:val="2"/>
              <w:lang w:eastAsia="pl-PL"/>
              <w14:ligatures w14:val="standardContextual"/>
            </w:rPr>
          </w:pPr>
          <w:hyperlink w:anchor="_Toc215656974" w:history="1">
            <w:r w:rsidR="00F61D23" w:rsidRPr="00A53A4C">
              <w:rPr>
                <w:rStyle w:val="Hipercze"/>
                <w:noProof/>
              </w:rPr>
              <w:t>8.2</w:t>
            </w:r>
            <w:r w:rsidR="00F61D23">
              <w:rPr>
                <w:rFonts w:eastAsiaTheme="minorEastAsia"/>
                <w:noProof/>
                <w:kern w:val="2"/>
                <w:lang w:eastAsia="pl-PL"/>
                <w14:ligatures w14:val="standardContextual"/>
              </w:rPr>
              <w:tab/>
            </w:r>
            <w:r w:rsidR="00F61D23" w:rsidRPr="00A53A4C">
              <w:rPr>
                <w:rStyle w:val="Hipercze"/>
                <w:noProof/>
              </w:rPr>
              <w:t>Wymagania dla przygotowywania dokumentacji powykonawczej:</w:t>
            </w:r>
            <w:r w:rsidR="00F61D23">
              <w:rPr>
                <w:noProof/>
                <w:webHidden/>
              </w:rPr>
              <w:tab/>
            </w:r>
            <w:r w:rsidR="00F61D23">
              <w:rPr>
                <w:noProof/>
                <w:webHidden/>
              </w:rPr>
              <w:fldChar w:fldCharType="begin"/>
            </w:r>
            <w:r w:rsidR="00F61D23">
              <w:rPr>
                <w:noProof/>
                <w:webHidden/>
              </w:rPr>
              <w:instrText xml:space="preserve"> PAGEREF _Toc215656974 \h </w:instrText>
            </w:r>
            <w:r w:rsidR="00F61D23">
              <w:rPr>
                <w:noProof/>
                <w:webHidden/>
              </w:rPr>
            </w:r>
            <w:r w:rsidR="00F61D23">
              <w:rPr>
                <w:noProof/>
                <w:webHidden/>
              </w:rPr>
              <w:fldChar w:fldCharType="separate"/>
            </w:r>
            <w:r w:rsidR="00F61D23">
              <w:rPr>
                <w:noProof/>
                <w:webHidden/>
              </w:rPr>
              <w:t>15</w:t>
            </w:r>
            <w:r w:rsidR="00F61D23">
              <w:rPr>
                <w:noProof/>
                <w:webHidden/>
              </w:rPr>
              <w:fldChar w:fldCharType="end"/>
            </w:r>
          </w:hyperlink>
        </w:p>
        <w:p w14:paraId="6EBEBA10" w14:textId="1B4DA74F" w:rsidR="00F61D23" w:rsidRDefault="00C3784D">
          <w:pPr>
            <w:pStyle w:val="Spistreci2"/>
            <w:tabs>
              <w:tab w:val="left" w:pos="660"/>
              <w:tab w:val="right" w:leader="dot" w:pos="9062"/>
            </w:tabs>
            <w:rPr>
              <w:rFonts w:eastAsiaTheme="minorEastAsia"/>
              <w:noProof/>
              <w:kern w:val="2"/>
              <w:lang w:eastAsia="pl-PL"/>
              <w14:ligatures w14:val="standardContextual"/>
            </w:rPr>
          </w:pPr>
          <w:hyperlink w:anchor="_Toc215656975" w:history="1">
            <w:r w:rsidR="00F61D23" w:rsidRPr="00A53A4C">
              <w:rPr>
                <w:rStyle w:val="Hipercze"/>
                <w:b/>
                <w:noProof/>
              </w:rPr>
              <w:t>9.</w:t>
            </w:r>
            <w:r w:rsidR="00F61D23">
              <w:rPr>
                <w:rFonts w:eastAsiaTheme="minorEastAsia"/>
                <w:noProof/>
                <w:kern w:val="2"/>
                <w:lang w:eastAsia="pl-PL"/>
                <w14:ligatures w14:val="standardContextual"/>
              </w:rPr>
              <w:tab/>
            </w:r>
            <w:r w:rsidR="00F61D23" w:rsidRPr="00A53A4C">
              <w:rPr>
                <w:rStyle w:val="Hipercze"/>
                <w:b/>
                <w:noProof/>
              </w:rPr>
              <w:t>Opis sposobu rozliczenia robót tymczasowych i prac towarzyszących.</w:t>
            </w:r>
            <w:r w:rsidR="00F61D23">
              <w:rPr>
                <w:noProof/>
                <w:webHidden/>
              </w:rPr>
              <w:tab/>
            </w:r>
            <w:r w:rsidR="00F61D23">
              <w:rPr>
                <w:noProof/>
                <w:webHidden/>
              </w:rPr>
              <w:fldChar w:fldCharType="begin"/>
            </w:r>
            <w:r w:rsidR="00F61D23">
              <w:rPr>
                <w:noProof/>
                <w:webHidden/>
              </w:rPr>
              <w:instrText xml:space="preserve"> PAGEREF _Toc215656975 \h </w:instrText>
            </w:r>
            <w:r w:rsidR="00F61D23">
              <w:rPr>
                <w:noProof/>
                <w:webHidden/>
              </w:rPr>
            </w:r>
            <w:r w:rsidR="00F61D23">
              <w:rPr>
                <w:noProof/>
                <w:webHidden/>
              </w:rPr>
              <w:fldChar w:fldCharType="separate"/>
            </w:r>
            <w:r w:rsidR="00F61D23">
              <w:rPr>
                <w:noProof/>
                <w:webHidden/>
              </w:rPr>
              <w:t>15</w:t>
            </w:r>
            <w:r w:rsidR="00F61D23">
              <w:rPr>
                <w:noProof/>
                <w:webHidden/>
              </w:rPr>
              <w:fldChar w:fldCharType="end"/>
            </w:r>
          </w:hyperlink>
        </w:p>
        <w:p w14:paraId="25F4E2D0" w14:textId="41BF2C99" w:rsidR="00F61D23" w:rsidRDefault="00C3784D">
          <w:pPr>
            <w:pStyle w:val="Spistreci2"/>
            <w:tabs>
              <w:tab w:val="left" w:pos="880"/>
              <w:tab w:val="right" w:leader="dot" w:pos="9062"/>
            </w:tabs>
            <w:rPr>
              <w:rFonts w:eastAsiaTheme="minorEastAsia"/>
              <w:noProof/>
              <w:kern w:val="2"/>
              <w:lang w:eastAsia="pl-PL"/>
              <w14:ligatures w14:val="standardContextual"/>
            </w:rPr>
          </w:pPr>
          <w:hyperlink w:anchor="_Toc215656976" w:history="1">
            <w:r w:rsidR="00F61D23" w:rsidRPr="00A53A4C">
              <w:rPr>
                <w:rStyle w:val="Hipercze"/>
                <w:b/>
                <w:noProof/>
              </w:rPr>
              <w:t>10.</w:t>
            </w:r>
            <w:r w:rsidR="00F61D23">
              <w:rPr>
                <w:rFonts w:eastAsiaTheme="minorEastAsia"/>
                <w:noProof/>
                <w:kern w:val="2"/>
                <w:lang w:eastAsia="pl-PL"/>
                <w14:ligatures w14:val="standardContextual"/>
              </w:rPr>
              <w:tab/>
            </w:r>
            <w:r w:rsidR="00F61D23" w:rsidRPr="00A53A4C">
              <w:rPr>
                <w:rStyle w:val="Hipercze"/>
                <w:b/>
                <w:noProof/>
              </w:rPr>
              <w:t>Dokumenty odniesienia - dokumenty będące podstawą do wykonania robót budowlanych, w tym wszystkie elementy dokumentacji projektowej, normy oraz inne dokumenty i ustalenia techniczne.</w:t>
            </w:r>
            <w:r w:rsidR="00F61D23">
              <w:rPr>
                <w:noProof/>
                <w:webHidden/>
              </w:rPr>
              <w:tab/>
            </w:r>
            <w:r w:rsidR="00F61D23">
              <w:rPr>
                <w:noProof/>
                <w:webHidden/>
              </w:rPr>
              <w:fldChar w:fldCharType="begin"/>
            </w:r>
            <w:r w:rsidR="00F61D23">
              <w:rPr>
                <w:noProof/>
                <w:webHidden/>
              </w:rPr>
              <w:instrText xml:space="preserve"> PAGEREF _Toc215656976 \h </w:instrText>
            </w:r>
            <w:r w:rsidR="00F61D23">
              <w:rPr>
                <w:noProof/>
                <w:webHidden/>
              </w:rPr>
            </w:r>
            <w:r w:rsidR="00F61D23">
              <w:rPr>
                <w:noProof/>
                <w:webHidden/>
              </w:rPr>
              <w:fldChar w:fldCharType="separate"/>
            </w:r>
            <w:r w:rsidR="00F61D23">
              <w:rPr>
                <w:noProof/>
                <w:webHidden/>
              </w:rPr>
              <w:t>16</w:t>
            </w:r>
            <w:r w:rsidR="00F61D23">
              <w:rPr>
                <w:noProof/>
                <w:webHidden/>
              </w:rPr>
              <w:fldChar w:fldCharType="end"/>
            </w:r>
          </w:hyperlink>
        </w:p>
        <w:p w14:paraId="633C3216" w14:textId="3EAE07B9" w:rsidR="00110978" w:rsidRPr="00110978" w:rsidRDefault="0077723A" w:rsidP="00110978">
          <w:pPr>
            <w:spacing w:after="0" w:line="276" w:lineRule="auto"/>
            <w:jc w:val="both"/>
            <w:rPr>
              <w:b/>
              <w:bCs/>
            </w:rPr>
          </w:pPr>
          <w:r>
            <w:rPr>
              <w:b/>
              <w:bCs/>
            </w:rPr>
            <w:fldChar w:fldCharType="end"/>
          </w:r>
        </w:p>
      </w:sdtContent>
    </w:sdt>
    <w:p w14:paraId="0C65D155" w14:textId="09B46239" w:rsidR="00110978" w:rsidRDefault="00110978" w:rsidP="00110978"/>
    <w:p w14:paraId="19BF9169" w14:textId="1BE77E0D" w:rsidR="00110978" w:rsidRPr="00110978" w:rsidRDefault="00110978" w:rsidP="00110978"/>
    <w:p w14:paraId="325717F0" w14:textId="4208B608" w:rsidR="00006725" w:rsidRPr="00110978" w:rsidRDefault="00B0116E" w:rsidP="007E0C1A">
      <w:pPr>
        <w:pStyle w:val="Nagwek10"/>
        <w:numPr>
          <w:ilvl w:val="0"/>
          <w:numId w:val="2"/>
        </w:numPr>
        <w:spacing w:before="0" w:line="276" w:lineRule="auto"/>
        <w:jc w:val="both"/>
        <w:rPr>
          <w:b/>
        </w:rPr>
      </w:pPr>
      <w:bookmarkStart w:id="10" w:name="_Toc215656944"/>
      <w:r w:rsidRPr="00110978">
        <w:rPr>
          <w:b/>
        </w:rPr>
        <w:lastRenderedPageBreak/>
        <w:t xml:space="preserve">Część opisowa </w:t>
      </w:r>
      <w:r w:rsidR="004226A1" w:rsidRPr="00110978">
        <w:rPr>
          <w:b/>
        </w:rPr>
        <w:t>specyfikacji technicznej wykonania i odbioru robót budowlanych</w:t>
      </w:r>
      <w:bookmarkEnd w:id="10"/>
    </w:p>
    <w:p w14:paraId="18ADD1BE" w14:textId="294A7DAA" w:rsidR="0036627F" w:rsidRPr="00054191" w:rsidRDefault="00087575" w:rsidP="007E0C1A">
      <w:pPr>
        <w:pStyle w:val="Nagwek2"/>
        <w:numPr>
          <w:ilvl w:val="0"/>
          <w:numId w:val="1"/>
        </w:numPr>
        <w:spacing w:before="0" w:line="276" w:lineRule="auto"/>
        <w:jc w:val="both"/>
        <w:rPr>
          <w:b/>
        </w:rPr>
      </w:pPr>
      <w:bookmarkStart w:id="11" w:name="_Toc215656945"/>
      <w:r w:rsidRPr="00E850BB">
        <w:rPr>
          <w:b/>
        </w:rPr>
        <w:t>Opis ogólny przedmiotu zamówienia</w:t>
      </w:r>
      <w:bookmarkEnd w:id="11"/>
    </w:p>
    <w:p w14:paraId="38A53233" w14:textId="5AC289AE" w:rsidR="00904AA6" w:rsidRPr="004C30C7" w:rsidRDefault="00E503A3" w:rsidP="007E0C1A">
      <w:pPr>
        <w:pStyle w:val="Nagwek3"/>
        <w:numPr>
          <w:ilvl w:val="1"/>
          <w:numId w:val="5"/>
        </w:numPr>
        <w:spacing w:before="0" w:line="276" w:lineRule="auto"/>
        <w:contextualSpacing/>
        <w:jc w:val="both"/>
      </w:pPr>
      <w:bookmarkStart w:id="12" w:name="_Toc215656946"/>
      <w:r>
        <w:t>P</w:t>
      </w:r>
      <w:r w:rsidR="004B5C7C">
        <w:t xml:space="preserve">rzedmiot </w:t>
      </w:r>
      <w:r w:rsidRPr="00E503A3">
        <w:t>robót budowlanych</w:t>
      </w:r>
      <w:bookmarkEnd w:id="12"/>
    </w:p>
    <w:p w14:paraId="529776C0" w14:textId="77777777" w:rsidR="00E503A3" w:rsidRPr="00E503A3" w:rsidRDefault="00E503A3" w:rsidP="00E503A3">
      <w:pPr>
        <w:ind w:firstLine="708"/>
        <w:jc w:val="both"/>
        <w:rPr>
          <w:color w:val="000000" w:themeColor="text1"/>
        </w:rPr>
      </w:pPr>
      <w:r w:rsidRPr="00E503A3">
        <w:rPr>
          <w:color w:val="000000" w:themeColor="text1"/>
        </w:rPr>
        <w:t>Przedmiotem zamówienia jest wykonanie robót budowlanych w branży elektroenergetycznej zgodnie z umową o roboty budowlane, dla zadania wyszczególnionego przez Zamawiającego poniżej</w:t>
      </w:r>
      <w:r w:rsidR="00AE0A58" w:rsidRPr="00E503A3">
        <w:rPr>
          <w:color w:val="000000" w:themeColor="text1"/>
        </w:rPr>
        <w:t>:</w:t>
      </w:r>
    </w:p>
    <w:p w14:paraId="17B05730" w14:textId="1A794847" w:rsidR="00E503A3" w:rsidRPr="00E503A3" w:rsidRDefault="00E503A3" w:rsidP="00E503A3">
      <w:pPr>
        <w:ind w:firstLine="708"/>
        <w:jc w:val="center"/>
        <w:rPr>
          <w:color w:val="000000" w:themeColor="text1"/>
        </w:rPr>
      </w:pPr>
      <w:r w:rsidRPr="00E503A3">
        <w:rPr>
          <w:color w:val="000000" w:themeColor="text1"/>
        </w:rPr>
        <w:t>„</w:t>
      </w:r>
      <w:r w:rsidR="00F61D23" w:rsidRPr="00F61D23">
        <w:rPr>
          <w:color w:val="000000" w:themeColor="text1"/>
        </w:rPr>
        <w:t xml:space="preserve">Budowa linii kablowej 110 </w:t>
      </w:r>
      <w:proofErr w:type="spellStart"/>
      <w:r w:rsidR="00F61D23" w:rsidRPr="00F61D23">
        <w:rPr>
          <w:color w:val="000000" w:themeColor="text1"/>
        </w:rPr>
        <w:t>kV</w:t>
      </w:r>
      <w:proofErr w:type="spellEnd"/>
      <w:r w:rsidR="00F61D23" w:rsidRPr="00F61D23">
        <w:rPr>
          <w:color w:val="000000" w:themeColor="text1"/>
        </w:rPr>
        <w:t xml:space="preserve"> GPZ Poddębice 1 – GPZ Poddębice 2</w:t>
      </w:r>
      <w:r w:rsidRPr="00E503A3">
        <w:rPr>
          <w:color w:val="000000" w:themeColor="text1"/>
        </w:rPr>
        <w:t>”</w:t>
      </w:r>
    </w:p>
    <w:p w14:paraId="10861D1B" w14:textId="0C067736" w:rsidR="003138D8" w:rsidRPr="00E503A3" w:rsidRDefault="00E503A3" w:rsidP="003138D8">
      <w:pPr>
        <w:keepNext/>
        <w:spacing w:before="120" w:after="120" w:line="240" w:lineRule="auto"/>
        <w:ind w:firstLine="426"/>
        <w:jc w:val="both"/>
        <w:rPr>
          <w:rFonts w:ascii="Calibri" w:eastAsia="Times New Roman" w:hAnsi="Calibri" w:cs="Times New Roman"/>
          <w:b/>
          <w:lang w:eastAsia="x-none"/>
        </w:rPr>
      </w:pPr>
      <w:r w:rsidRPr="00E503A3">
        <w:rPr>
          <w:rFonts w:ascii="Calibri" w:eastAsia="Times New Roman" w:hAnsi="Calibri" w:cs="Times New Roman"/>
          <w:lang w:eastAsia="x-none"/>
        </w:rPr>
        <w:t xml:space="preserve">Szczegółowy zakres zamówienia jest zawarty w dokumentacji projektowej, a wykonawca zobowiązany jest wykonać przedmiot zamówienia, w kwocie ryczałtowej. </w:t>
      </w:r>
    </w:p>
    <w:p w14:paraId="79746B76" w14:textId="3FB632D5" w:rsidR="004B5C7C" w:rsidRPr="004B5C7C" w:rsidRDefault="004B5C7C" w:rsidP="007E0C1A">
      <w:pPr>
        <w:pStyle w:val="Nagwek3"/>
        <w:numPr>
          <w:ilvl w:val="1"/>
          <w:numId w:val="5"/>
        </w:numPr>
        <w:spacing w:before="0" w:line="276" w:lineRule="auto"/>
        <w:contextualSpacing/>
        <w:jc w:val="both"/>
      </w:pPr>
      <w:bookmarkStart w:id="13" w:name="_Toc215656947"/>
      <w:r>
        <w:t>Z</w:t>
      </w:r>
      <w:r w:rsidRPr="004B5C7C">
        <w:t>akres robót budowlanych</w:t>
      </w:r>
      <w:bookmarkEnd w:id="13"/>
    </w:p>
    <w:p w14:paraId="34AF3762" w14:textId="744F6BDA" w:rsidR="009E0BC2" w:rsidRPr="00C575B7" w:rsidRDefault="009E0BC2" w:rsidP="009E0BC2">
      <w:pPr>
        <w:keepNext/>
        <w:spacing w:before="120" w:after="120" w:line="240" w:lineRule="auto"/>
        <w:ind w:firstLine="708"/>
        <w:jc w:val="both"/>
      </w:pPr>
      <w:r>
        <w:t xml:space="preserve">Niniejsza specyfikacja techniczna wykonania i odbioru robót budowlanych, może być stosowana wyłącznie jako dokument przetargowy przy zlecaniu, realizacji i odbiorze robót budowlanych związanych z budową </w:t>
      </w:r>
      <w:r w:rsidR="00F61D23" w:rsidRPr="00F61D23">
        <w:t xml:space="preserve">linii kablowej 110 </w:t>
      </w:r>
      <w:proofErr w:type="spellStart"/>
      <w:r w:rsidR="00F61D23" w:rsidRPr="00F61D23">
        <w:t>kV</w:t>
      </w:r>
      <w:proofErr w:type="spellEnd"/>
      <w:r w:rsidR="00F61D23" w:rsidRPr="00F61D23">
        <w:t xml:space="preserve"> GPZ Poddębice 1 – GPZ Poddębice 2</w:t>
      </w:r>
      <w:r>
        <w:t>.</w:t>
      </w:r>
      <w:r w:rsidRPr="00F70668">
        <w:rPr>
          <w:rFonts w:ascii="Calibri" w:eastAsia="Times New Roman" w:hAnsi="Calibri" w:cs="Times New Roman"/>
          <w:b/>
          <w:i/>
          <w:lang w:eastAsia="x-none"/>
        </w:rPr>
        <w:t xml:space="preserve"> </w:t>
      </w:r>
      <w:r>
        <w:t>Zakres zamówienia obejmuje:</w:t>
      </w:r>
    </w:p>
    <w:p w14:paraId="40EC8112" w14:textId="77777777" w:rsidR="009E0BC2" w:rsidRPr="00460CCE" w:rsidRDefault="009E0BC2" w:rsidP="009E0BC2">
      <w:pPr>
        <w:pStyle w:val="Akapitzlist"/>
        <w:widowControl w:val="0"/>
        <w:numPr>
          <w:ilvl w:val="0"/>
          <w:numId w:val="47"/>
        </w:numPr>
        <w:adjustRightInd w:val="0"/>
        <w:spacing w:before="60" w:after="60" w:line="240" w:lineRule="auto"/>
        <w:jc w:val="both"/>
        <w:textAlignment w:val="baseline"/>
        <w:rPr>
          <w:rFonts w:ascii="Calibri" w:eastAsia="Times New Roman" w:hAnsi="Calibri" w:cs="Times New Roman"/>
          <w:bCs/>
          <w:lang w:eastAsia="x-none"/>
        </w:rPr>
      </w:pPr>
      <w:r w:rsidRPr="00460CCE">
        <w:rPr>
          <w:rFonts w:ascii="Calibri" w:eastAsia="Times New Roman" w:hAnsi="Calibri" w:cs="Times New Roman"/>
          <w:bCs/>
          <w:lang w:eastAsia="x-none"/>
        </w:rPr>
        <w:t>Realizac</w:t>
      </w:r>
      <w:r>
        <w:rPr>
          <w:rFonts w:ascii="Calibri" w:eastAsia="Times New Roman" w:hAnsi="Calibri" w:cs="Times New Roman"/>
          <w:bCs/>
          <w:lang w:eastAsia="x-none"/>
        </w:rPr>
        <w:t>ję robót budowlano-montażowych</w:t>
      </w:r>
      <w:r w:rsidRPr="00460CCE">
        <w:rPr>
          <w:rFonts w:ascii="Calibri" w:eastAsia="Times New Roman" w:hAnsi="Calibri" w:cs="Times New Roman"/>
          <w:bCs/>
          <w:lang w:eastAsia="x-none"/>
        </w:rPr>
        <w:t>.</w:t>
      </w:r>
    </w:p>
    <w:p w14:paraId="4C205A8B" w14:textId="77777777" w:rsidR="009E0BC2" w:rsidRPr="00460CCE" w:rsidRDefault="009E0BC2" w:rsidP="009E0BC2">
      <w:pPr>
        <w:pStyle w:val="Akapitzlist"/>
        <w:widowControl w:val="0"/>
        <w:numPr>
          <w:ilvl w:val="0"/>
          <w:numId w:val="47"/>
        </w:numPr>
        <w:adjustRightInd w:val="0"/>
        <w:spacing w:before="60" w:after="60" w:line="240" w:lineRule="auto"/>
        <w:jc w:val="both"/>
        <w:textAlignment w:val="baseline"/>
        <w:rPr>
          <w:rFonts w:ascii="Calibri" w:eastAsia="Times New Roman" w:hAnsi="Calibri" w:cs="Times New Roman"/>
          <w:bCs/>
          <w:lang w:eastAsia="x-none"/>
        </w:rPr>
      </w:pPr>
      <w:r w:rsidRPr="00460CCE">
        <w:rPr>
          <w:rFonts w:ascii="Calibri" w:eastAsia="Times New Roman" w:hAnsi="Calibri" w:cs="Times New Roman"/>
          <w:bCs/>
          <w:lang w:eastAsia="x-none"/>
        </w:rPr>
        <w:t>Dostawę wszystkich materiałów niezbędnych do realizacji zadania.</w:t>
      </w:r>
    </w:p>
    <w:p w14:paraId="103E5985" w14:textId="77777777" w:rsidR="009E0BC2" w:rsidRPr="00460CCE" w:rsidRDefault="009E0BC2" w:rsidP="009E0BC2">
      <w:pPr>
        <w:pStyle w:val="Akapitzlist"/>
        <w:widowControl w:val="0"/>
        <w:numPr>
          <w:ilvl w:val="0"/>
          <w:numId w:val="47"/>
        </w:numPr>
        <w:adjustRightInd w:val="0"/>
        <w:spacing w:before="60" w:after="60" w:line="240" w:lineRule="auto"/>
        <w:jc w:val="both"/>
        <w:textAlignment w:val="baseline"/>
        <w:rPr>
          <w:rFonts w:ascii="Calibri" w:eastAsia="Times New Roman" w:hAnsi="Calibri" w:cs="Times New Roman"/>
          <w:bCs/>
          <w:lang w:eastAsia="x-none"/>
        </w:rPr>
      </w:pPr>
      <w:r w:rsidRPr="00460CCE">
        <w:rPr>
          <w:rFonts w:ascii="Calibri" w:eastAsia="Times New Roman" w:hAnsi="Calibri" w:cs="Times New Roman"/>
          <w:bCs/>
          <w:lang w:eastAsia="x-none"/>
        </w:rPr>
        <w:t>Przeprowadzenie wszystkich niezbędnych prac demontażowych i utylizacyjnych.</w:t>
      </w:r>
    </w:p>
    <w:p w14:paraId="42FD00AF" w14:textId="77777777" w:rsidR="009E0BC2" w:rsidRPr="00460CCE" w:rsidRDefault="009E0BC2" w:rsidP="009E0BC2">
      <w:pPr>
        <w:pStyle w:val="Akapitzlist"/>
        <w:widowControl w:val="0"/>
        <w:numPr>
          <w:ilvl w:val="0"/>
          <w:numId w:val="47"/>
        </w:numPr>
        <w:adjustRightInd w:val="0"/>
        <w:spacing w:before="60" w:after="60" w:line="240" w:lineRule="auto"/>
        <w:jc w:val="both"/>
        <w:textAlignment w:val="baseline"/>
        <w:rPr>
          <w:rFonts w:ascii="Calibri" w:eastAsia="Times New Roman" w:hAnsi="Calibri" w:cs="Times New Roman"/>
          <w:bCs/>
          <w:lang w:eastAsia="x-none"/>
        </w:rPr>
      </w:pPr>
      <w:r w:rsidRPr="00460CCE">
        <w:rPr>
          <w:rFonts w:ascii="Calibri" w:eastAsia="Times New Roman" w:hAnsi="Calibri" w:cs="Times New Roman"/>
          <w:bCs/>
          <w:lang w:eastAsia="x-none"/>
        </w:rPr>
        <w:t xml:space="preserve">Przeprowadzenie prac pomiarowych, badań </w:t>
      </w:r>
      <w:proofErr w:type="spellStart"/>
      <w:r w:rsidRPr="00460CCE">
        <w:rPr>
          <w:rFonts w:ascii="Calibri" w:eastAsia="Times New Roman" w:hAnsi="Calibri" w:cs="Times New Roman"/>
          <w:bCs/>
          <w:lang w:eastAsia="x-none"/>
        </w:rPr>
        <w:t>pomontażowych</w:t>
      </w:r>
      <w:proofErr w:type="spellEnd"/>
      <w:r w:rsidRPr="00460CCE">
        <w:rPr>
          <w:rFonts w:ascii="Calibri" w:eastAsia="Times New Roman" w:hAnsi="Calibri" w:cs="Times New Roman"/>
          <w:bCs/>
          <w:lang w:eastAsia="x-none"/>
        </w:rPr>
        <w:t xml:space="preserve"> oraz uczestniczenie w pracach odbiorowych.</w:t>
      </w:r>
    </w:p>
    <w:p w14:paraId="4DADCC1E" w14:textId="69969C6F" w:rsidR="00F70668" w:rsidRDefault="009E0BC2" w:rsidP="00F61D23">
      <w:pPr>
        <w:pStyle w:val="Akapitzlist"/>
        <w:widowControl w:val="0"/>
        <w:numPr>
          <w:ilvl w:val="0"/>
          <w:numId w:val="47"/>
        </w:numPr>
        <w:adjustRightInd w:val="0"/>
        <w:spacing w:before="60" w:after="60" w:line="240" w:lineRule="auto"/>
        <w:jc w:val="both"/>
        <w:textAlignment w:val="baseline"/>
        <w:rPr>
          <w:rFonts w:ascii="Calibri" w:eastAsia="Times New Roman" w:hAnsi="Calibri" w:cs="Times New Roman"/>
          <w:bCs/>
          <w:lang w:eastAsia="x-none"/>
        </w:rPr>
      </w:pPr>
      <w:r w:rsidRPr="00460CCE">
        <w:rPr>
          <w:rFonts w:ascii="Calibri" w:eastAsia="Times New Roman" w:hAnsi="Calibri" w:cs="Times New Roman"/>
          <w:bCs/>
          <w:lang w:eastAsia="x-none"/>
        </w:rPr>
        <w:t>Wykonanie dokumentacji powykonawczej w wersji elektronicznej i papierowej.</w:t>
      </w:r>
    </w:p>
    <w:p w14:paraId="554F5A61" w14:textId="77777777" w:rsidR="00F61D23" w:rsidRPr="00F61D23" w:rsidRDefault="00F61D23" w:rsidP="00F61D23">
      <w:pPr>
        <w:widowControl w:val="0"/>
        <w:adjustRightInd w:val="0"/>
        <w:spacing w:before="60" w:after="60" w:line="240" w:lineRule="auto"/>
        <w:jc w:val="both"/>
        <w:textAlignment w:val="baseline"/>
        <w:rPr>
          <w:rFonts w:ascii="Calibri" w:eastAsia="Times New Roman" w:hAnsi="Calibri" w:cs="Times New Roman"/>
          <w:bCs/>
          <w:lang w:eastAsia="x-none"/>
        </w:rPr>
      </w:pPr>
    </w:p>
    <w:p w14:paraId="52740778" w14:textId="7A99C619" w:rsidR="00A075FF" w:rsidRPr="004B5C7C" w:rsidRDefault="00A075FF" w:rsidP="007E0C1A">
      <w:pPr>
        <w:pStyle w:val="Nagwek3"/>
        <w:numPr>
          <w:ilvl w:val="2"/>
          <w:numId w:val="5"/>
        </w:numPr>
        <w:spacing w:before="0" w:line="276" w:lineRule="auto"/>
        <w:contextualSpacing/>
        <w:jc w:val="both"/>
      </w:pPr>
      <w:bookmarkStart w:id="14" w:name="_Toc215656948"/>
      <w:r>
        <w:t>Zasady realizacji</w:t>
      </w:r>
      <w:r w:rsidRPr="004B5C7C">
        <w:t xml:space="preserve"> robót budowlanych</w:t>
      </w:r>
      <w:bookmarkEnd w:id="14"/>
    </w:p>
    <w:p w14:paraId="75ECD0F8" w14:textId="19C91D45" w:rsidR="00A075FF" w:rsidRDefault="00A075FF" w:rsidP="000658E8">
      <w:pPr>
        <w:pStyle w:val="Akapitzlist"/>
        <w:keepNext/>
        <w:numPr>
          <w:ilvl w:val="0"/>
          <w:numId w:val="50"/>
        </w:numPr>
        <w:spacing w:before="120" w:after="120" w:line="240" w:lineRule="auto"/>
        <w:jc w:val="both"/>
        <w:rPr>
          <w:rFonts w:ascii="Calibri" w:eastAsia="Times New Roman" w:hAnsi="Calibri" w:cs="Times New Roman"/>
          <w:lang w:eastAsia="x-none"/>
        </w:rPr>
      </w:pPr>
      <w:r w:rsidRPr="00A075FF">
        <w:rPr>
          <w:rFonts w:ascii="Calibri" w:eastAsia="Times New Roman" w:hAnsi="Calibri" w:cs="Times New Roman"/>
          <w:lang w:eastAsia="x-none"/>
        </w:rPr>
        <w:t>Na realizację robót budowlanych zawarta zostanie umowa pisemna, której wzór jest załącznikiem do SWZ.</w:t>
      </w:r>
    </w:p>
    <w:p w14:paraId="1919B6A1" w14:textId="2F9A2A2E" w:rsidR="00A075FF" w:rsidRDefault="00A075FF" w:rsidP="000658E8">
      <w:pPr>
        <w:pStyle w:val="Akapitzlist"/>
        <w:keepNext/>
        <w:numPr>
          <w:ilvl w:val="0"/>
          <w:numId w:val="50"/>
        </w:numPr>
        <w:spacing w:before="120" w:after="120" w:line="240" w:lineRule="auto"/>
        <w:jc w:val="both"/>
        <w:rPr>
          <w:rFonts w:ascii="Calibri" w:eastAsia="Times New Roman" w:hAnsi="Calibri" w:cs="Times New Roman"/>
          <w:lang w:eastAsia="x-none"/>
        </w:rPr>
      </w:pPr>
      <w:r w:rsidRPr="00A075FF">
        <w:rPr>
          <w:rFonts w:ascii="Calibri" w:eastAsia="Times New Roman" w:hAnsi="Calibri" w:cs="Times New Roman"/>
          <w:lang w:eastAsia="x-none"/>
        </w:rPr>
        <w:t xml:space="preserve">Załącznikiem do ww. umowy będzie przyjęta oferta Wykonawcy i </w:t>
      </w:r>
      <w:proofErr w:type="spellStart"/>
      <w:r w:rsidRPr="00A075FF">
        <w:rPr>
          <w:rFonts w:ascii="Calibri" w:eastAsia="Times New Roman" w:hAnsi="Calibri" w:cs="Times New Roman"/>
          <w:lang w:eastAsia="x-none"/>
        </w:rPr>
        <w:t>STWiORB</w:t>
      </w:r>
      <w:proofErr w:type="spellEnd"/>
      <w:r w:rsidRPr="00A075FF">
        <w:rPr>
          <w:rFonts w:ascii="Calibri" w:eastAsia="Times New Roman" w:hAnsi="Calibri" w:cs="Times New Roman"/>
          <w:lang w:eastAsia="x-none"/>
        </w:rPr>
        <w:t>.</w:t>
      </w:r>
    </w:p>
    <w:p w14:paraId="0A7FEDC6" w14:textId="6BF7F80C" w:rsidR="00A075FF" w:rsidRDefault="00A075FF" w:rsidP="000658E8">
      <w:pPr>
        <w:pStyle w:val="Akapitzlist"/>
        <w:keepNext/>
        <w:numPr>
          <w:ilvl w:val="0"/>
          <w:numId w:val="50"/>
        </w:numPr>
        <w:spacing w:before="120" w:after="120" w:line="240" w:lineRule="auto"/>
        <w:jc w:val="both"/>
        <w:rPr>
          <w:rFonts w:ascii="Calibri" w:eastAsia="Times New Roman" w:hAnsi="Calibri" w:cs="Times New Roman"/>
          <w:lang w:eastAsia="x-none"/>
        </w:rPr>
      </w:pPr>
      <w:r w:rsidRPr="00A075FF">
        <w:rPr>
          <w:rFonts w:ascii="Calibri" w:eastAsia="Times New Roman" w:hAnsi="Calibri" w:cs="Times New Roman"/>
          <w:lang w:eastAsia="x-none"/>
        </w:rPr>
        <w:t>Termin realizacji wykonania robót budowlanych może ulec przesunięciu tylko w przypadkach określonych w umowie.</w:t>
      </w:r>
    </w:p>
    <w:p w14:paraId="61CC329D" w14:textId="38E50AED" w:rsidR="00E503A3" w:rsidRPr="00A075FF" w:rsidRDefault="00A075FF" w:rsidP="000658E8">
      <w:pPr>
        <w:pStyle w:val="Akapitzlist"/>
        <w:keepNext/>
        <w:numPr>
          <w:ilvl w:val="0"/>
          <w:numId w:val="50"/>
        </w:numPr>
        <w:spacing w:before="120" w:after="120" w:line="240" w:lineRule="auto"/>
        <w:jc w:val="both"/>
        <w:rPr>
          <w:rFonts w:ascii="Calibri" w:eastAsia="Times New Roman" w:hAnsi="Calibri" w:cs="Times New Roman"/>
          <w:lang w:eastAsia="x-none"/>
        </w:rPr>
      </w:pPr>
      <w:r w:rsidRPr="00A075FF">
        <w:rPr>
          <w:rFonts w:ascii="Calibri" w:eastAsia="Times New Roman" w:hAnsi="Calibri" w:cs="Times New Roman"/>
          <w:lang w:eastAsia="x-none"/>
        </w:rPr>
        <w:t>Roboty budowlane będą prowadzone na podstawie dokumentacji projektowej posiadanej przez Zamawiającego.</w:t>
      </w:r>
    </w:p>
    <w:p w14:paraId="5965AAA5" w14:textId="13D86430" w:rsidR="00A075FF" w:rsidRPr="00A075FF" w:rsidRDefault="00A075FF" w:rsidP="007E0C1A">
      <w:pPr>
        <w:pStyle w:val="Nagwek3"/>
        <w:numPr>
          <w:ilvl w:val="2"/>
          <w:numId w:val="5"/>
        </w:numPr>
        <w:spacing w:before="0" w:line="276" w:lineRule="auto"/>
        <w:contextualSpacing/>
        <w:jc w:val="both"/>
      </w:pPr>
      <w:bookmarkStart w:id="15" w:name="_Toc215656949"/>
      <w:r w:rsidRPr="00A075FF">
        <w:t>Obowiązki Wykonawcy przed złożeniem oferty</w:t>
      </w:r>
      <w:bookmarkEnd w:id="15"/>
    </w:p>
    <w:p w14:paraId="3830EC56" w14:textId="4E9E1D5B" w:rsidR="00A075FF" w:rsidRDefault="00A075FF" w:rsidP="007E0C1A">
      <w:pPr>
        <w:pStyle w:val="Akapitzlist"/>
        <w:keepNext/>
        <w:numPr>
          <w:ilvl w:val="0"/>
          <w:numId w:val="22"/>
        </w:numPr>
        <w:spacing w:before="120" w:after="120" w:line="240" w:lineRule="auto"/>
        <w:ind w:left="709" w:hanging="283"/>
        <w:jc w:val="both"/>
        <w:rPr>
          <w:rFonts w:ascii="Calibri" w:eastAsia="Times New Roman" w:hAnsi="Calibri" w:cs="Times New Roman"/>
          <w:lang w:eastAsia="x-none"/>
        </w:rPr>
      </w:pPr>
      <w:r w:rsidRPr="00A075FF">
        <w:rPr>
          <w:rFonts w:ascii="Calibri" w:eastAsia="Times New Roman" w:hAnsi="Calibri" w:cs="Times New Roman"/>
          <w:lang w:eastAsia="x-none"/>
        </w:rPr>
        <w:t>Zapoznanie się z dokumentacją projektową.</w:t>
      </w:r>
    </w:p>
    <w:p w14:paraId="47E77D5A" w14:textId="102663EC" w:rsidR="00A075FF" w:rsidRDefault="00A075FF" w:rsidP="007E0C1A">
      <w:pPr>
        <w:pStyle w:val="Akapitzlist"/>
        <w:keepNext/>
        <w:numPr>
          <w:ilvl w:val="0"/>
          <w:numId w:val="22"/>
        </w:numPr>
        <w:spacing w:before="120" w:after="120" w:line="240" w:lineRule="auto"/>
        <w:ind w:left="709" w:hanging="283"/>
        <w:jc w:val="both"/>
        <w:rPr>
          <w:rFonts w:ascii="Calibri" w:eastAsia="Times New Roman" w:hAnsi="Calibri" w:cs="Times New Roman"/>
          <w:lang w:eastAsia="x-none"/>
        </w:rPr>
      </w:pPr>
      <w:r w:rsidRPr="00A075FF">
        <w:rPr>
          <w:rFonts w:ascii="Calibri" w:eastAsia="Times New Roman" w:hAnsi="Calibri" w:cs="Times New Roman"/>
          <w:lang w:eastAsia="x-none"/>
        </w:rPr>
        <w:t xml:space="preserve">Zapoznanie się z planowaną lokalizacją sieci, warunkami terenowymi, uwarunkowaniami zagospodarowania (tereny zamknięte, kategoria dróg, administracja - gminy, starostwa itp.). Zamawiający wymaga szczególnie dokładnego zapoznania się z warunkami wykonania planowanych robót w miejscu ich przyszłej realizacji. W przypadku zastania stanu zagospodarowania innego niż w dacie wykonania dokumentacji, Wykonawca zobowiązany jest uwzględnić w kosztach oferty wykonanie robót (przewierty lub przepychy pod nawierzchniami utwardzonymi lub rozebranie i odtworzenie nawierzchni) związanych ze spełnieniem </w:t>
      </w:r>
      <w:r w:rsidRPr="00A075FF">
        <w:rPr>
          <w:rFonts w:ascii="Calibri" w:eastAsia="Times New Roman" w:hAnsi="Calibri" w:cs="Times New Roman"/>
          <w:lang w:eastAsia="x-none"/>
        </w:rPr>
        <w:lastRenderedPageBreak/>
        <w:t>wszystkich dodatkowych warunków właścicieli terenu utrzymujących potwierdzenie jakości i okres gwarancji.</w:t>
      </w:r>
    </w:p>
    <w:p w14:paraId="2C17612D" w14:textId="308BA944" w:rsidR="00FA33D7" w:rsidRPr="00FA33D7" w:rsidRDefault="00FA33D7" w:rsidP="00FA33D7">
      <w:pPr>
        <w:keepNext/>
        <w:spacing w:before="120" w:after="120"/>
        <w:ind w:left="708"/>
        <w:jc w:val="both"/>
      </w:pPr>
      <w:r w:rsidRPr="00FA33D7">
        <w:rPr>
          <w:iCs/>
        </w:rPr>
        <w:t>Zamawiający zaleca przeprowadzenie wizji lokalnej w celu zbadania przedmiotu Umowy i jego otoczenia oraz uzyskania wszelkich informacji, które mogą być konieczne do przygotowania oferty oraz zawarcia Umowy.</w:t>
      </w:r>
    </w:p>
    <w:p w14:paraId="16C0C4EF" w14:textId="15ECEADA" w:rsidR="00A075FF" w:rsidRDefault="00A075FF" w:rsidP="007E0C1A">
      <w:pPr>
        <w:pStyle w:val="Akapitzlist"/>
        <w:keepNext/>
        <w:numPr>
          <w:ilvl w:val="0"/>
          <w:numId w:val="22"/>
        </w:numPr>
        <w:spacing w:before="120" w:after="120" w:line="240" w:lineRule="auto"/>
        <w:ind w:left="709" w:hanging="283"/>
        <w:jc w:val="both"/>
        <w:rPr>
          <w:rFonts w:ascii="Calibri" w:eastAsia="Times New Roman" w:hAnsi="Calibri" w:cs="Times New Roman"/>
          <w:lang w:eastAsia="x-none"/>
        </w:rPr>
      </w:pPr>
      <w:r w:rsidRPr="00A075FF">
        <w:rPr>
          <w:rFonts w:ascii="Calibri" w:eastAsia="Times New Roman" w:hAnsi="Calibri" w:cs="Times New Roman"/>
          <w:lang w:eastAsia="x-none"/>
        </w:rPr>
        <w:t>Zapoznanie się z warunkami i wymaganiami ofertowymi i treścią projektu umowy o roboty budowlane.</w:t>
      </w:r>
    </w:p>
    <w:p w14:paraId="38DB7E2F" w14:textId="06889F0C" w:rsidR="00A075FF" w:rsidRPr="00A075FF" w:rsidRDefault="00A075FF" w:rsidP="007E0C1A">
      <w:pPr>
        <w:pStyle w:val="Akapitzlist"/>
        <w:keepNext/>
        <w:numPr>
          <w:ilvl w:val="0"/>
          <w:numId w:val="22"/>
        </w:numPr>
        <w:spacing w:before="120" w:after="120" w:line="240" w:lineRule="auto"/>
        <w:ind w:left="709" w:hanging="283"/>
        <w:jc w:val="both"/>
        <w:rPr>
          <w:rFonts w:ascii="Calibri" w:eastAsia="Times New Roman" w:hAnsi="Calibri" w:cs="Times New Roman"/>
          <w:lang w:eastAsia="x-none"/>
        </w:rPr>
      </w:pPr>
      <w:r w:rsidRPr="00A075FF">
        <w:rPr>
          <w:rFonts w:ascii="Calibri" w:eastAsia="Times New Roman" w:hAnsi="Calibri" w:cs="Times New Roman"/>
          <w:lang w:eastAsia="x-none"/>
        </w:rPr>
        <w:t>Uwzględnienie ww. warunków w ofercie.</w:t>
      </w:r>
    </w:p>
    <w:p w14:paraId="49C1B099" w14:textId="0D343162" w:rsidR="00C374B4" w:rsidRDefault="00054191" w:rsidP="007E0C1A">
      <w:pPr>
        <w:pStyle w:val="Nagwek3"/>
        <w:numPr>
          <w:ilvl w:val="1"/>
          <w:numId w:val="5"/>
        </w:numPr>
        <w:spacing w:before="0" w:line="276" w:lineRule="auto"/>
        <w:contextualSpacing/>
        <w:jc w:val="both"/>
      </w:pPr>
      <w:bookmarkStart w:id="16" w:name="_Toc215656950"/>
      <w:r>
        <w:t>W</w:t>
      </w:r>
      <w:r w:rsidRPr="00054191">
        <w:t>yszczególnienie i opis prac towarzyszących i robót tymczasowych</w:t>
      </w:r>
      <w:bookmarkEnd w:id="16"/>
    </w:p>
    <w:p w14:paraId="287753F4" w14:textId="24E58291" w:rsidR="00F34A91" w:rsidRPr="00D15CA4" w:rsidRDefault="005914C5" w:rsidP="002D6D77">
      <w:pPr>
        <w:jc w:val="both"/>
      </w:pPr>
      <w:r w:rsidRPr="005914C5">
        <w:t>Zamawiający nie przewiduje dodatkowych robót tymczasowych i prac towarzyszących. Zakres robót został szczegółowo określony w dokumentacji projektowej. W przypadku zaistnienia konieczności wykonania prac lub robót dodatkowych, szczegóły postępowania w takim przypadku określają zapisy zawarte w umowie na wykonanie robót budowlanych.</w:t>
      </w:r>
    </w:p>
    <w:p w14:paraId="04DC86EB" w14:textId="2F7DBEE4" w:rsidR="00D15CA4" w:rsidRDefault="00054191" w:rsidP="007E0C1A">
      <w:pPr>
        <w:pStyle w:val="Nagwek3"/>
        <w:numPr>
          <w:ilvl w:val="1"/>
          <w:numId w:val="5"/>
        </w:numPr>
        <w:spacing w:before="0" w:line="276" w:lineRule="auto"/>
        <w:contextualSpacing/>
        <w:jc w:val="both"/>
      </w:pPr>
      <w:bookmarkStart w:id="17" w:name="_Toc215656951"/>
      <w:r>
        <w:t>I</w:t>
      </w:r>
      <w:r w:rsidRPr="00054191">
        <w:t>nformacje o terenie budowy</w:t>
      </w:r>
      <w:r w:rsidR="000651D1">
        <w:t>:</w:t>
      </w:r>
      <w:bookmarkEnd w:id="17"/>
    </w:p>
    <w:p w14:paraId="05ECA452" w14:textId="2A954746" w:rsidR="00110978" w:rsidRDefault="00530EA8" w:rsidP="007E0C1A">
      <w:pPr>
        <w:pStyle w:val="Nagwek3"/>
        <w:numPr>
          <w:ilvl w:val="2"/>
          <w:numId w:val="5"/>
        </w:numPr>
        <w:spacing w:before="0" w:line="276" w:lineRule="auto"/>
        <w:contextualSpacing/>
        <w:jc w:val="both"/>
      </w:pPr>
      <w:bookmarkStart w:id="18" w:name="_Toc215656952"/>
      <w:r>
        <w:t>O</w:t>
      </w:r>
      <w:r w:rsidR="00BB7513">
        <w:t>rganizacja</w:t>
      </w:r>
      <w:r w:rsidR="00054191" w:rsidRPr="00110978">
        <w:t xml:space="preserve"> robót budowlanych</w:t>
      </w:r>
      <w:bookmarkEnd w:id="18"/>
    </w:p>
    <w:p w14:paraId="3091A2DE" w14:textId="3BB37F79" w:rsidR="001A1696" w:rsidRDefault="001A1696" w:rsidP="001A1696">
      <w:pPr>
        <w:jc w:val="both"/>
      </w:pPr>
      <w:r>
        <w:t xml:space="preserve">Zamawiający przekaże Wykonawcy w określonym we wzorze umowy terminie dokumenty niezbędne do przystąpienia do robót, wynikające z obowiązku Inwestora (poza tymi, do których realizacji zobowiązany jest Wykonawca). Przekazanie placu budowy przez Zamawiającego nie oznacza przekazania terenu na zaplecze budowy. </w:t>
      </w:r>
    </w:p>
    <w:p w14:paraId="4CC8DE96" w14:textId="2AE492A2" w:rsidR="000651D1" w:rsidRPr="000651D1" w:rsidRDefault="001A1696" w:rsidP="00FB4F8B">
      <w:pPr>
        <w:jc w:val="both"/>
      </w:pPr>
      <w:r>
        <w:t>Ponadto o</w:t>
      </w:r>
      <w:r w:rsidR="00530EA8">
        <w:t>rganizację robót budowlanych należy prowadzić zgo</w:t>
      </w:r>
      <w:r w:rsidR="00EA358E">
        <w:t xml:space="preserve">dnie z dokumentacją projektową </w:t>
      </w:r>
      <w:r w:rsidR="00530EA8">
        <w:t xml:space="preserve">oraz w oparciu </w:t>
      </w:r>
      <w:proofErr w:type="spellStart"/>
      <w:r w:rsidR="005914C5">
        <w:t>STWiORB</w:t>
      </w:r>
      <w:proofErr w:type="spellEnd"/>
      <w:r w:rsidR="00FB4F8B">
        <w:t xml:space="preserve"> i BIOZ Wykonawcy</w:t>
      </w:r>
      <w:r w:rsidR="00530EA8">
        <w:t>.</w:t>
      </w:r>
    </w:p>
    <w:p w14:paraId="7449EF67" w14:textId="27FD1E08" w:rsidR="00054191" w:rsidRDefault="00530EA8" w:rsidP="007E0C1A">
      <w:pPr>
        <w:pStyle w:val="Nagwek3"/>
        <w:numPr>
          <w:ilvl w:val="2"/>
          <w:numId w:val="5"/>
        </w:numPr>
        <w:spacing w:before="0" w:line="276" w:lineRule="auto"/>
        <w:contextualSpacing/>
        <w:jc w:val="both"/>
      </w:pPr>
      <w:bookmarkStart w:id="19" w:name="_Toc215656953"/>
      <w:r>
        <w:t>Z</w:t>
      </w:r>
      <w:r w:rsidR="00054191" w:rsidRPr="00110978">
        <w:t>abezpieczenie interesów osób trzecich</w:t>
      </w:r>
      <w:bookmarkEnd w:id="19"/>
    </w:p>
    <w:p w14:paraId="16EABCF1" w14:textId="77777777" w:rsidR="00907594" w:rsidRDefault="00907594" w:rsidP="00907594">
      <w:pPr>
        <w:jc w:val="both"/>
      </w:pPr>
      <w:r w:rsidRPr="00907594">
        <w:t>Wykonawca jest zobowiązany do ochrony własności publicznej i prywatnej przed uszkodzeniem lub zniszczeniem. 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nie może być gorszy ni</w:t>
      </w:r>
      <w:r>
        <w:t>ż przed powstaniem uszkodzenia.</w:t>
      </w:r>
    </w:p>
    <w:p w14:paraId="1EB06EFE" w14:textId="77777777" w:rsidR="00907594" w:rsidRDefault="00907594" w:rsidP="00907594">
      <w:pPr>
        <w:jc w:val="both"/>
      </w:pPr>
      <w:r w:rsidRPr="00907594">
        <w:t>Wykonawca jest w pełni odpowiedzialny za ochronę urządzeń uzbrojenia terenu takich jak przewody, ruroc</w:t>
      </w:r>
      <w:r>
        <w:t xml:space="preserve">iągi, kable teletechniczne itp. </w:t>
      </w:r>
      <w:r w:rsidRPr="00907594">
        <w:t>Wykonawca jest zobowiązany do uzyskania od właścicieli tych urządzeń potwierdzeń informacji dostarczonych mu przez Zamawiającego i związanych z dokładnym położeniem tych urządzeń w obrębie placu budowy. O zamiarze przystąpienia do robót w pobliżu urządzeń obcych Wykonawca powinien powiadomić właścicieli tych urządzeń (zgodnie z właściwymi uzgodnieniami branżowymi i uzgodnieniem Zespołu Uzgodnienia Do</w:t>
      </w:r>
      <w:r>
        <w:t>kumentacji Projektowej)</w:t>
      </w:r>
      <w:r w:rsidRPr="00907594">
        <w:t>.</w:t>
      </w:r>
    </w:p>
    <w:p w14:paraId="4C99598D" w14:textId="6E1B2A1D" w:rsidR="00BB528D" w:rsidRPr="00BB528D" w:rsidRDefault="00907594" w:rsidP="00907594">
      <w:pPr>
        <w:jc w:val="both"/>
      </w:pPr>
      <w:r w:rsidRPr="00907594">
        <w:t xml:space="preserve">W okresie trwania realizacji budowy Wykonawca jest zobowiązany do właściwego oznakowania i zabezpieczenia urządzeń obcych przed zniszczeniem lub uszkodzeniem. Zdemontowane skrzynki ochronne, włazy i inne, które nie będą wykorzystane podczas budowy należy zdać protokolarnie właścicielom sieci. O fakcie przypadkowego uszkodzenia instalacji i urządzeń obcych Wykonawca musi bezzwłocznie poinformować </w:t>
      </w:r>
      <w:r>
        <w:t>Zamawiającego</w:t>
      </w:r>
      <w:r w:rsidRPr="00907594">
        <w:t xml:space="preserve"> i odpowiednie władze oraz współpracować z nimi dostarczając wszelkiej pomocy potrzebnej przy dokonywaniu napraw. Wykonawca ponosi odpowiedzialność za wszelkie spowodowane przez sieb</w:t>
      </w:r>
      <w:r>
        <w:t>ie uszkodzenia urządzeń obcych.</w:t>
      </w:r>
    </w:p>
    <w:p w14:paraId="537236A2" w14:textId="7C6F7244" w:rsidR="00054191" w:rsidRDefault="00BB7513" w:rsidP="007E0C1A">
      <w:pPr>
        <w:pStyle w:val="Nagwek3"/>
        <w:numPr>
          <w:ilvl w:val="2"/>
          <w:numId w:val="5"/>
        </w:numPr>
        <w:spacing w:before="0" w:line="276" w:lineRule="auto"/>
        <w:contextualSpacing/>
        <w:jc w:val="both"/>
      </w:pPr>
      <w:bookmarkStart w:id="20" w:name="_Toc215656954"/>
      <w:r>
        <w:lastRenderedPageBreak/>
        <w:t>Ochrona</w:t>
      </w:r>
      <w:r w:rsidR="00054191" w:rsidRPr="00110978">
        <w:t xml:space="preserve"> środowiska</w:t>
      </w:r>
      <w:bookmarkEnd w:id="20"/>
    </w:p>
    <w:p w14:paraId="55B03F7C" w14:textId="2DADF3D3" w:rsidR="007E494B" w:rsidRDefault="007E494B" w:rsidP="007E494B">
      <w:pPr>
        <w:jc w:val="both"/>
      </w:pPr>
      <w:r>
        <w:t>Wykonawca musi znać przepisy dotyczące ochrony środowiska naturalnego i przestrzegać ich w czasie prowadzenia robót. W okresie trwania realizacji zamówienia, aż do zakońc</w:t>
      </w:r>
      <w:r w:rsidR="00FB4F8B">
        <w:t>zenia i odbioru końcowego robót.</w:t>
      </w:r>
      <w:r>
        <w:t xml:space="preserve"> Wykonawca musi podejmować wszelkie uzasadnione kroki mające na celu stosowanie się do przepisów i norm dotyczących ochrony środowiska, na placu budowy i wokół niego, w celu uniknięcia wszelkich zagrożeń i uciążliwości wynikających ze skażenia, hałasu i innych czynników. Stosując się do tych wymagań, Wykonawca musi spełnić następujące warunki:</w:t>
      </w:r>
    </w:p>
    <w:p w14:paraId="046F5E49" w14:textId="1E433C91" w:rsidR="00BB528D" w:rsidRDefault="007E494B" w:rsidP="00EF09C6">
      <w:pPr>
        <w:pStyle w:val="Akapitzlist"/>
        <w:numPr>
          <w:ilvl w:val="0"/>
          <w:numId w:val="51"/>
        </w:numPr>
        <w:jc w:val="both"/>
      </w:pPr>
      <w:r>
        <w:t>miejsca na bazy, magazyny, składowiska i wewnętrzne drogi transportowe muszą być tak wybrane, aby nie powodowały zniszczeń w środowisku naturalnym,</w:t>
      </w:r>
    </w:p>
    <w:p w14:paraId="07CDB2C1" w14:textId="77777777" w:rsidR="007E494B" w:rsidRDefault="007E494B" w:rsidP="00EF09C6">
      <w:pPr>
        <w:pStyle w:val="Akapitzlist"/>
        <w:numPr>
          <w:ilvl w:val="0"/>
          <w:numId w:val="51"/>
        </w:numPr>
        <w:jc w:val="both"/>
      </w:pPr>
      <w:r>
        <w:t>plac budowy i wykopy muszą być tak utrzymywane, aby nie gromadziła się woda stojąca</w:t>
      </w:r>
    </w:p>
    <w:p w14:paraId="794F42FE" w14:textId="324E6C18" w:rsidR="007E494B" w:rsidRDefault="007E494B" w:rsidP="00EF09C6">
      <w:pPr>
        <w:pStyle w:val="Akapitzlist"/>
        <w:numPr>
          <w:ilvl w:val="0"/>
          <w:numId w:val="51"/>
        </w:numPr>
        <w:jc w:val="both"/>
      </w:pPr>
      <w:r>
        <w:t>istniejący drzewostan w pobliżu prowadzenia robót musi być zabezpieczony przed uszkodzeniem</w:t>
      </w:r>
    </w:p>
    <w:p w14:paraId="70CA02E8" w14:textId="584E9598" w:rsidR="007E494B" w:rsidRDefault="007E494B" w:rsidP="00EF09C6">
      <w:pPr>
        <w:pStyle w:val="Akapitzlist"/>
        <w:numPr>
          <w:ilvl w:val="0"/>
          <w:numId w:val="51"/>
        </w:numPr>
        <w:jc w:val="both"/>
      </w:pPr>
      <w:r>
        <w:t>muszą być podjęte odpowiednie działania zabezpieczające przed:</w:t>
      </w:r>
    </w:p>
    <w:p w14:paraId="3F76D186" w14:textId="31AA12E0" w:rsidR="007E494B" w:rsidRDefault="007E494B" w:rsidP="00EF09C6">
      <w:pPr>
        <w:pStyle w:val="Akapitzlist"/>
        <w:numPr>
          <w:ilvl w:val="0"/>
          <w:numId w:val="52"/>
        </w:numPr>
        <w:jc w:val="both"/>
      </w:pPr>
      <w:r>
        <w:t>zanieczyszczeniem zbiorników i cieków wodnych pyłami, paliwami, olejami, materiałami</w:t>
      </w:r>
      <w:r w:rsidR="0028026C">
        <w:t xml:space="preserve"> </w:t>
      </w:r>
      <w:r>
        <w:t>bitumicznymi, chemikaliami, i innymi szkodliwymi substancjami</w:t>
      </w:r>
    </w:p>
    <w:p w14:paraId="4C50CF28" w14:textId="1A7C8F53" w:rsidR="007E494B" w:rsidRDefault="007E494B" w:rsidP="00EF09C6">
      <w:pPr>
        <w:pStyle w:val="Akapitzlist"/>
        <w:numPr>
          <w:ilvl w:val="0"/>
          <w:numId w:val="52"/>
        </w:numPr>
        <w:jc w:val="both"/>
      </w:pPr>
      <w:r>
        <w:t>zanieczyszczeniem powietrza pyłami i gazami</w:t>
      </w:r>
    </w:p>
    <w:p w14:paraId="53280453" w14:textId="69AAF4A0" w:rsidR="007E494B" w:rsidRDefault="007E494B" w:rsidP="00EF09C6">
      <w:pPr>
        <w:pStyle w:val="Akapitzlist"/>
        <w:numPr>
          <w:ilvl w:val="0"/>
          <w:numId w:val="52"/>
        </w:numPr>
        <w:jc w:val="both"/>
      </w:pPr>
      <w:r>
        <w:t>przekroczeniem dopuszczalnych norm hałasu</w:t>
      </w:r>
    </w:p>
    <w:p w14:paraId="413AD957" w14:textId="1D959704" w:rsidR="007E494B" w:rsidRDefault="007E494B" w:rsidP="00EF09C6">
      <w:pPr>
        <w:pStyle w:val="Akapitzlist"/>
        <w:numPr>
          <w:ilvl w:val="0"/>
          <w:numId w:val="52"/>
        </w:numPr>
        <w:jc w:val="both"/>
      </w:pPr>
      <w:r>
        <w:t>możliwością powstania pożaru</w:t>
      </w:r>
    </w:p>
    <w:p w14:paraId="14773ECD" w14:textId="14F2B197" w:rsidR="007E494B" w:rsidRPr="00BB528D" w:rsidRDefault="007E494B" w:rsidP="007E494B">
      <w:pPr>
        <w:jc w:val="both"/>
      </w:pPr>
      <w:r>
        <w:t>Kary za zniszczony drzewostan obciążają Wykonawcę. Opłaty i kary za przekroczenie w okresie realizacji kontraktu norm określonych w odpowiednich przepisach, dotyczących ochrony środowiska obciążają Wykonawcę.</w:t>
      </w:r>
    </w:p>
    <w:p w14:paraId="5FA6B433" w14:textId="1BFF946C" w:rsidR="00054191" w:rsidRDefault="00BB7513" w:rsidP="007E0C1A">
      <w:pPr>
        <w:pStyle w:val="Nagwek3"/>
        <w:numPr>
          <w:ilvl w:val="2"/>
          <w:numId w:val="5"/>
        </w:numPr>
        <w:spacing w:before="0" w:line="276" w:lineRule="auto"/>
        <w:contextualSpacing/>
        <w:jc w:val="both"/>
      </w:pPr>
      <w:bookmarkStart w:id="21" w:name="_Toc215656955"/>
      <w:r>
        <w:t>W</w:t>
      </w:r>
      <w:r w:rsidR="00054191" w:rsidRPr="00110978">
        <w:t>arunki bezpieczeństwa pracy</w:t>
      </w:r>
      <w:bookmarkEnd w:id="21"/>
    </w:p>
    <w:p w14:paraId="4999AAB0" w14:textId="3DD8DB73" w:rsidR="00BB528D" w:rsidRPr="00BB528D" w:rsidRDefault="0028026C" w:rsidP="0028026C">
      <w:pPr>
        <w:jc w:val="both"/>
      </w:pPr>
      <w:r w:rsidRPr="0028026C">
        <w:t>Podczas realizacji robót Wykonawca musi przestrzegać przepisów dotyczących BHP. W szczególności Wykonawca ma obowiązek zadbać, aby personel nie wykonywał pracy w warunkach niebezpiecznych, szkodliwych dla zdrowia oraz nie spełniających odpowiednich wymagań sanitarnych. Wykonawca musi zapewnić i utrzymywać w należytym stanie wszelkie urządzenia zabezpieczające, socjalne, sprzęt i odpowiednią odzież służące ochronie życia i zdrowia oraz zapewniające bezpieczeństwo osób zatrudnionych na budowie. Wszelkie koszty z tym związane nie podlegają odrębnej zapłacie i muszą być uwzględnione w cenie umownej. Wykonawca zgodnie z przepisami ustawy - Prawo budowlane sporządzi plan bezpieczeństwa ochrony zdrowia (BIOZ).</w:t>
      </w:r>
      <w:r w:rsidR="00B40488">
        <w:t xml:space="preserve"> </w:t>
      </w:r>
      <w:r w:rsidR="00B40488" w:rsidRPr="00B40488">
        <w:t>Osoby, które będą wykonywały prace na sieci PGE Dystrybucja S.A. muszą przestrzegać zasad zawartych w „Instrukcji organizacji bezpiecznej pracy przy urządzeniach energetycznych w PGE Dystrybucja S.A.”</w:t>
      </w:r>
    </w:p>
    <w:p w14:paraId="195BF015" w14:textId="32867146" w:rsidR="00054191" w:rsidRDefault="00BB7513" w:rsidP="007E0C1A">
      <w:pPr>
        <w:pStyle w:val="Nagwek3"/>
        <w:numPr>
          <w:ilvl w:val="2"/>
          <w:numId w:val="5"/>
        </w:numPr>
        <w:spacing w:before="0" w:line="276" w:lineRule="auto"/>
        <w:contextualSpacing/>
        <w:jc w:val="both"/>
      </w:pPr>
      <w:bookmarkStart w:id="22" w:name="_Toc215656956"/>
      <w:r>
        <w:t>Z</w:t>
      </w:r>
      <w:r w:rsidR="00054191" w:rsidRPr="00110978">
        <w:t>aplecze dla potrzeb wykonawcy</w:t>
      </w:r>
      <w:bookmarkEnd w:id="22"/>
    </w:p>
    <w:p w14:paraId="6BFB327C" w14:textId="73ED17E7" w:rsidR="00BB528D" w:rsidRPr="00BB528D" w:rsidRDefault="00907594" w:rsidP="00FB4F8B">
      <w:pPr>
        <w:jc w:val="both"/>
      </w:pPr>
      <w:r w:rsidRPr="00907594">
        <w:t>Wykonawca zapewni teren na zaplecze we własnym zakresie po uzgodnieniu z właścicielem terenu, na którym Wykonawca będzie chciał zorganizować zaplecze. Teren powinien zostać tak wybrany, aby zapewnić bezpieczne składowanie materiałów oraz nie będzie wpływał niekorzystnie na otaczającą zabudowę i osoby trzecie.</w:t>
      </w:r>
    </w:p>
    <w:p w14:paraId="1DC0F1F9" w14:textId="37256F65" w:rsidR="00B528DF" w:rsidRPr="00110978" w:rsidRDefault="00907594" w:rsidP="00907594">
      <w:pPr>
        <w:pStyle w:val="Nagwek3"/>
        <w:numPr>
          <w:ilvl w:val="2"/>
          <w:numId w:val="5"/>
        </w:numPr>
        <w:spacing w:before="0" w:line="276" w:lineRule="auto"/>
        <w:contextualSpacing/>
        <w:jc w:val="both"/>
      </w:pPr>
      <w:bookmarkStart w:id="23" w:name="_Toc215656957"/>
      <w:r>
        <w:t>Ogrodzenie placu budowy, w</w:t>
      </w:r>
      <w:r w:rsidR="00054191" w:rsidRPr="00110978">
        <w:t>arunki organizacji ruchu</w:t>
      </w:r>
      <w:r>
        <w:t xml:space="preserve">, </w:t>
      </w:r>
      <w:r w:rsidR="004E2014">
        <w:t>z</w:t>
      </w:r>
      <w:r w:rsidR="004E2014" w:rsidRPr="00110978">
        <w:t>abezpieczenie</w:t>
      </w:r>
      <w:r w:rsidR="00054191" w:rsidRPr="00110978">
        <w:t xml:space="preserve"> chodników i jezdni</w:t>
      </w:r>
      <w:bookmarkEnd w:id="23"/>
    </w:p>
    <w:p w14:paraId="1B7CFE6A" w14:textId="7417C0A3" w:rsidR="005E2F87" w:rsidRDefault="00907594" w:rsidP="00907594">
      <w:pPr>
        <w:jc w:val="both"/>
        <w:rPr>
          <w:color w:val="00B050"/>
        </w:rPr>
      </w:pPr>
      <w:r>
        <w:t xml:space="preserve">Wykonawca jest zobowiązany do zabezpieczenia placu budowy oraz utrzymania na nim ruchu publicznego (jeżeli jest to konieczne) w okresie trwania realizacji inwestycji, aż do zakończenia robót i </w:t>
      </w:r>
      <w:r>
        <w:lastRenderedPageBreak/>
        <w:t>ich odbioru końcowego. Przed przystąpieniem do robót Wykonawca zobowiązany jest do wdrożenia zatwierdzonego projektu organizacji ruchu i zabezpieczenia robót w okresie trwania budowy</w:t>
      </w:r>
      <w:r w:rsidR="004E2014">
        <w:t xml:space="preserve"> (jeżeli jest to konieczne)</w:t>
      </w:r>
      <w:r>
        <w:t>. W zależności od potrzeb i postępu robót</w:t>
      </w:r>
      <w:r w:rsidR="00FB4F8B">
        <w:t>,</w:t>
      </w:r>
      <w:r>
        <w:t xml:space="preserve"> projekt ten powinien być na bieżąco aktualizowany przez Wykonawcę i uzgadniany z Zamawiającym o</w:t>
      </w:r>
      <w:r w:rsidR="004E2014">
        <w:t xml:space="preserve">raz stronami zainteresowanymi. </w:t>
      </w:r>
      <w:r>
        <w:t xml:space="preserve">Fakt przystąpienia do robót Wykonawca musi obwieścić publicznie przed ich rozpoczęciem w sposób uzgodniony z </w:t>
      </w:r>
      <w:r w:rsidR="004E2014">
        <w:t>Zamawiającym</w:t>
      </w:r>
      <w:r>
        <w:t xml:space="preserve"> oraz przez umieszczenie tablicy informacyjnej w miejscach określonych przez </w:t>
      </w:r>
      <w:r w:rsidR="004E2014">
        <w:t>Zamawiającego</w:t>
      </w:r>
      <w:r>
        <w:t xml:space="preserve">. Treść tablicy informacyjnej musi być zatwierdzona przez </w:t>
      </w:r>
      <w:r w:rsidR="004E2014">
        <w:t>Zamawiającego</w:t>
      </w:r>
      <w:r>
        <w:t>. Koszt ustawienia i wykonania takiej tablicy ponosi Wykonawca. Koszt i wykonanie takiej ta</w:t>
      </w:r>
      <w:r w:rsidR="00FB4F8B">
        <w:t>blicy leży po stronie Wykonawcy</w:t>
      </w:r>
      <w:r>
        <w:t>. Na Wykonawcy spoczywa obowiązek utrzymywania tablic informacyjnych w dobrym stanie przez cały okres realizacji robót</w:t>
      </w:r>
      <w:r w:rsidR="004E2014">
        <w:t>.</w:t>
      </w:r>
    </w:p>
    <w:p w14:paraId="2538F217" w14:textId="127DD46E" w:rsidR="00635A79" w:rsidRDefault="00054191" w:rsidP="007E0C1A">
      <w:pPr>
        <w:pStyle w:val="Nagwek3"/>
        <w:numPr>
          <w:ilvl w:val="1"/>
          <w:numId w:val="5"/>
        </w:numPr>
        <w:spacing w:before="0" w:line="276" w:lineRule="auto"/>
        <w:contextualSpacing/>
        <w:jc w:val="both"/>
      </w:pPr>
      <w:bookmarkStart w:id="24" w:name="_Toc215656958"/>
      <w:r>
        <w:t>O</w:t>
      </w:r>
      <w:r w:rsidRPr="00054191">
        <w:t>kreślenia podstawowe, zawierające definicje pojęć i określeń nigdzie wcześniej niezdefiniowanych, a wymagających zdefiniowania w celu jednoznacznego rozumienia zapisów dokumentacji projektowej i specyfikacji technicznej wykonania i odbioru robót budowlanych</w:t>
      </w:r>
      <w:r>
        <w:t>:</w:t>
      </w:r>
      <w:bookmarkEnd w:id="24"/>
    </w:p>
    <w:p w14:paraId="5FBF4A74" w14:textId="1274B1FE" w:rsidR="004B5C7C" w:rsidRDefault="004B5C7C" w:rsidP="004B5C7C">
      <w:pPr>
        <w:jc w:val="both"/>
      </w:pPr>
      <w:r>
        <w:t>Określenia stosowane w niniejszej specyfikacji technicznej wykonania i odbioru robót budowlanych są zgodne z obowiązującymi przepisami, normami oraz aprobatami technicznymi.</w:t>
      </w:r>
    </w:p>
    <w:p w14:paraId="670228DA" w14:textId="03333D32" w:rsidR="00054191" w:rsidRDefault="00054191" w:rsidP="00054191">
      <w:pPr>
        <w:jc w:val="both"/>
      </w:pPr>
      <w:r>
        <w:t>Ilekroć w dalszej części użyte jest słowo lub sformułowanie:</w:t>
      </w:r>
    </w:p>
    <w:p w14:paraId="58E61799" w14:textId="4F2B6D07" w:rsidR="00054191" w:rsidRDefault="00054191" w:rsidP="007E0C1A">
      <w:pPr>
        <w:pStyle w:val="Akapitzlist"/>
        <w:numPr>
          <w:ilvl w:val="0"/>
          <w:numId w:val="17"/>
        </w:numPr>
        <w:jc w:val="both"/>
      </w:pPr>
      <w:r>
        <w:t>„musi” - niezależnie od formy i konstrukcji gramatycznej, w której występuje, należy je rozumieć jako wyrażające obowiązek lub zobowiązanie leżące po stronie wskazanego podmiotu do wykonania określonych działań, zastosowania się do wskazanego obowiązku lub wypełnienia wskazanych kryteriów.</w:t>
      </w:r>
    </w:p>
    <w:p w14:paraId="0E2431B6" w14:textId="58C38C80" w:rsidR="00054191" w:rsidRDefault="00054191" w:rsidP="007E0C1A">
      <w:pPr>
        <w:pStyle w:val="Akapitzlist"/>
        <w:numPr>
          <w:ilvl w:val="0"/>
          <w:numId w:val="17"/>
        </w:numPr>
        <w:jc w:val="both"/>
      </w:pPr>
      <w:r>
        <w:t>„powinien” – niezależnie od formy i konstrukcji gramatycznej , w której występuje, należy je rozumieć jako wyrażające obowiązek lub zobowiązanie leżące po stronie wskazanego podmiotu do wykonania określonych działań, zastosowania się do wskazanego obowiązku lub wypełnienia wskazanych kryteriów.</w:t>
      </w:r>
    </w:p>
    <w:p w14:paraId="1D93C087" w14:textId="30E6C58A" w:rsidR="00054191" w:rsidRDefault="00054191" w:rsidP="007E0C1A">
      <w:pPr>
        <w:pStyle w:val="Akapitzlist"/>
        <w:numPr>
          <w:ilvl w:val="0"/>
          <w:numId w:val="17"/>
        </w:numPr>
        <w:jc w:val="both"/>
      </w:pPr>
      <w:r>
        <w:t>„wymaga się” – niezależnie od formy i konstrukcji gramatycznej, w której występuje, należy je rozumieć jako wyrażające obowiązek lub zobowiązanie leżące po stronie wskazanego podmiotu do wykonania określonych działań, zastosowania się do wskazanego obowiązku lub wypełnienia wskazanych kryteriów.</w:t>
      </w:r>
    </w:p>
    <w:p w14:paraId="484DB15E" w14:textId="0C649B4B" w:rsidR="00054191" w:rsidRDefault="00054191" w:rsidP="007E0C1A">
      <w:pPr>
        <w:pStyle w:val="Akapitzlist"/>
        <w:numPr>
          <w:ilvl w:val="0"/>
          <w:numId w:val="17"/>
        </w:numPr>
        <w:jc w:val="both"/>
      </w:pPr>
      <w:r>
        <w:t>„zaleca się” – niezależnie od formy i konstrukcji gramatycznej, w której występuje, należy je rozumieć jako wyrażające oczekiwanie, którego niespełnienie nie oznacza braku zgodności ze specyfikacją.</w:t>
      </w:r>
    </w:p>
    <w:p w14:paraId="0AA65621" w14:textId="747C9657" w:rsidR="0092738A" w:rsidRDefault="0092738A" w:rsidP="0092738A">
      <w:pPr>
        <w:jc w:val="both"/>
      </w:pPr>
      <w:r>
        <w:t>Ponadto</w:t>
      </w:r>
      <w:r w:rsidR="001C1158">
        <w:t xml:space="preserve"> użyte sformułowania</w:t>
      </w:r>
      <w:r>
        <w:t>:</w:t>
      </w:r>
    </w:p>
    <w:p w14:paraId="4C8D4165" w14:textId="72D2DB41" w:rsidR="00635A79" w:rsidRDefault="0092738A" w:rsidP="007E0C1A">
      <w:pPr>
        <w:pStyle w:val="Akapitzlist"/>
        <w:numPr>
          <w:ilvl w:val="0"/>
          <w:numId w:val="18"/>
        </w:numPr>
        <w:jc w:val="both"/>
      </w:pPr>
      <w:proofErr w:type="spellStart"/>
      <w:r>
        <w:t>STWiORB</w:t>
      </w:r>
      <w:proofErr w:type="spellEnd"/>
      <w:r w:rsidR="00054191">
        <w:t xml:space="preserve"> – specyfikacja techniczna wykonania i odbioru robót budowlanych (niniejszy dokument)</w:t>
      </w:r>
      <w:r>
        <w:t>.</w:t>
      </w:r>
    </w:p>
    <w:p w14:paraId="1E32489F" w14:textId="52023B0C" w:rsidR="00FB4F8B" w:rsidRDefault="00FB4F8B" w:rsidP="00FB4F8B">
      <w:pPr>
        <w:pStyle w:val="Akapitzlist"/>
        <w:numPr>
          <w:ilvl w:val="0"/>
          <w:numId w:val="18"/>
        </w:numPr>
        <w:jc w:val="both"/>
      </w:pPr>
      <w:r>
        <w:t>BIOZ - informacja dotycząca bezpieczeństwa i ochrony zdrowia.</w:t>
      </w:r>
    </w:p>
    <w:p w14:paraId="37134983" w14:textId="57F933E4" w:rsidR="0092738A" w:rsidRDefault="0092738A" w:rsidP="007E0C1A">
      <w:pPr>
        <w:pStyle w:val="Akapitzlist"/>
        <w:numPr>
          <w:ilvl w:val="0"/>
          <w:numId w:val="18"/>
        </w:numPr>
        <w:jc w:val="both"/>
      </w:pPr>
      <w:r w:rsidRPr="0092738A">
        <w:t>Dziennik budowy - dziennik, wydany zgodnie z obowiązującymi przepisami, stanowiący</w:t>
      </w:r>
      <w:r>
        <w:t xml:space="preserve"> </w:t>
      </w:r>
      <w:r w:rsidRPr="0092738A">
        <w:t>urzędowy dokument przebiegu robót budowlanych oraz zdarzeń i okoliczności zachodzących wtoku wykonywania robót.</w:t>
      </w:r>
    </w:p>
    <w:p w14:paraId="39D39208" w14:textId="1E3B2EFE" w:rsidR="0092738A" w:rsidRPr="0015217D" w:rsidRDefault="0092738A" w:rsidP="007E0C1A">
      <w:pPr>
        <w:pStyle w:val="Akapitzlist"/>
        <w:numPr>
          <w:ilvl w:val="0"/>
          <w:numId w:val="18"/>
        </w:numPr>
        <w:jc w:val="both"/>
      </w:pPr>
      <w:r w:rsidRPr="0015217D">
        <w:t>Kierownik budowy - osoba wyznaczona przez Wykonawcę, upoważniona do kierowania robotami i do występowania w jego imieniu w sprawach realizacji kontraktu.</w:t>
      </w:r>
    </w:p>
    <w:p w14:paraId="7A420FBE" w14:textId="7F2B414C" w:rsidR="0092738A" w:rsidRPr="0015217D" w:rsidRDefault="0092738A" w:rsidP="007E0C1A">
      <w:pPr>
        <w:pStyle w:val="Akapitzlist"/>
        <w:numPr>
          <w:ilvl w:val="0"/>
          <w:numId w:val="18"/>
        </w:numPr>
        <w:jc w:val="both"/>
      </w:pPr>
      <w:r w:rsidRPr="0015217D">
        <w:lastRenderedPageBreak/>
        <w:t>Materiały - wszelkie tworzywa niezbędne do wykonania robót, zgodne z dokumentacją</w:t>
      </w:r>
      <w:r w:rsidR="0015217D" w:rsidRPr="0015217D">
        <w:t xml:space="preserve"> </w:t>
      </w:r>
      <w:r w:rsidRPr="0015217D">
        <w:t xml:space="preserve">projektową i specyfikacjami technicznymi, zaakceptowane przez </w:t>
      </w:r>
      <w:r w:rsidR="007C07D6">
        <w:t>Zamawiającego</w:t>
      </w:r>
      <w:r w:rsidRPr="0015217D">
        <w:t>.</w:t>
      </w:r>
    </w:p>
    <w:p w14:paraId="1703A753" w14:textId="41D7BAE4" w:rsidR="0092738A" w:rsidRPr="0015217D" w:rsidRDefault="0015217D" w:rsidP="007E0C1A">
      <w:pPr>
        <w:pStyle w:val="Akapitzlist"/>
        <w:numPr>
          <w:ilvl w:val="0"/>
          <w:numId w:val="18"/>
        </w:numPr>
        <w:jc w:val="both"/>
      </w:pPr>
      <w:r w:rsidRPr="0015217D">
        <w:t>Z</w:t>
      </w:r>
      <w:r w:rsidR="0092738A" w:rsidRPr="0015217D">
        <w:t>godność - zgodność wykonywanych robót z dopuszczonymi</w:t>
      </w:r>
      <w:r w:rsidRPr="0015217D">
        <w:t xml:space="preserve"> </w:t>
      </w:r>
      <w:r w:rsidR="0092738A" w:rsidRPr="0015217D">
        <w:t>tolerancjami, a jeśli przedział tolerancji nie został określony - z przeciętnymi tolerancjami,</w:t>
      </w:r>
      <w:r w:rsidRPr="0015217D">
        <w:t xml:space="preserve"> </w:t>
      </w:r>
      <w:r w:rsidR="0092738A" w:rsidRPr="0015217D">
        <w:t>przyjmowanymi zwyczajowo dla danego rodzaju robót budowlanych.</w:t>
      </w:r>
    </w:p>
    <w:p w14:paraId="2561E522" w14:textId="16FF4031" w:rsidR="0092738A" w:rsidRPr="0015217D" w:rsidRDefault="0092738A" w:rsidP="007E0C1A">
      <w:pPr>
        <w:pStyle w:val="Akapitzlist"/>
        <w:numPr>
          <w:ilvl w:val="0"/>
          <w:numId w:val="18"/>
        </w:numPr>
        <w:jc w:val="both"/>
      </w:pPr>
      <w:r w:rsidRPr="0015217D">
        <w:t xml:space="preserve">Polecenie </w:t>
      </w:r>
      <w:r w:rsidR="007C07D6">
        <w:t>Zamawiającego</w:t>
      </w:r>
      <w:r w:rsidRPr="0015217D">
        <w:t xml:space="preserve"> - wszelkie polecenia przekazane Wykonawcy przez </w:t>
      </w:r>
      <w:r w:rsidR="007C07D6">
        <w:t>Zamawiającego</w:t>
      </w:r>
      <w:r w:rsidRPr="0015217D">
        <w:t>, w formie</w:t>
      </w:r>
      <w:r w:rsidR="0015217D" w:rsidRPr="0015217D">
        <w:t xml:space="preserve"> </w:t>
      </w:r>
      <w:r w:rsidRPr="0015217D">
        <w:t>pisemnej, dotyczące sposobu realizacji robót lub innych spraw związanych z prowadzeniem</w:t>
      </w:r>
      <w:r w:rsidR="0015217D" w:rsidRPr="0015217D">
        <w:t xml:space="preserve"> </w:t>
      </w:r>
      <w:r w:rsidRPr="0015217D">
        <w:t>budowy.</w:t>
      </w:r>
    </w:p>
    <w:p w14:paraId="670D8214" w14:textId="77777777" w:rsidR="0015217D" w:rsidRPr="0015217D" w:rsidRDefault="0092738A" w:rsidP="007E0C1A">
      <w:pPr>
        <w:pStyle w:val="Akapitzlist"/>
        <w:numPr>
          <w:ilvl w:val="0"/>
          <w:numId w:val="18"/>
        </w:numPr>
        <w:jc w:val="both"/>
      </w:pPr>
      <w:r w:rsidRPr="0015217D">
        <w:t>Projektant - uprawniona osoba prawna lub fizyczna będąca autorem dokumentacji projektowej.</w:t>
      </w:r>
    </w:p>
    <w:p w14:paraId="427E6359" w14:textId="6832345C" w:rsidR="0092738A" w:rsidRPr="0015217D" w:rsidRDefault="0092738A" w:rsidP="007E0C1A">
      <w:pPr>
        <w:pStyle w:val="Akapitzlist"/>
        <w:numPr>
          <w:ilvl w:val="0"/>
          <w:numId w:val="18"/>
        </w:numPr>
        <w:jc w:val="both"/>
      </w:pPr>
      <w:r w:rsidRPr="0015217D">
        <w:t xml:space="preserve">Przetargowa dokumentacja projektowa - </w:t>
      </w:r>
      <w:r w:rsidR="0015217D" w:rsidRPr="0015217D">
        <w:t>dokumentacja projektowa</w:t>
      </w:r>
      <w:r w:rsidRPr="0015217D">
        <w:t>, która wskazuje</w:t>
      </w:r>
      <w:r w:rsidR="0015217D" w:rsidRPr="0015217D">
        <w:t xml:space="preserve"> </w:t>
      </w:r>
      <w:r w:rsidRPr="0015217D">
        <w:t>lokalizację, charakterystykę i wymiary obiektu będącego przedmiotem robót.</w:t>
      </w:r>
    </w:p>
    <w:p w14:paraId="3873EFDF" w14:textId="49D9E843" w:rsidR="0092738A" w:rsidRPr="0015217D" w:rsidRDefault="0092738A" w:rsidP="007E0C1A">
      <w:pPr>
        <w:pStyle w:val="Akapitzlist"/>
        <w:numPr>
          <w:ilvl w:val="0"/>
          <w:numId w:val="18"/>
        </w:numPr>
        <w:jc w:val="both"/>
      </w:pPr>
      <w:r w:rsidRPr="0015217D">
        <w:t>Przedmiar robót - wykaz robót z podaniem ich ilości (przedmiarem) w kolejności</w:t>
      </w:r>
      <w:r w:rsidR="0015217D" w:rsidRPr="0015217D">
        <w:t xml:space="preserve"> </w:t>
      </w:r>
      <w:r w:rsidRPr="0015217D">
        <w:t>technologicznej ich wykonania.</w:t>
      </w:r>
    </w:p>
    <w:p w14:paraId="6AE9D72B" w14:textId="29F95C18" w:rsidR="0092738A" w:rsidRPr="0015217D" w:rsidRDefault="0092738A" w:rsidP="007E0C1A">
      <w:pPr>
        <w:pStyle w:val="Akapitzlist"/>
        <w:numPr>
          <w:ilvl w:val="0"/>
          <w:numId w:val="18"/>
        </w:numPr>
        <w:jc w:val="both"/>
      </w:pPr>
      <w:r w:rsidRPr="0015217D">
        <w:t>Zadanie budowlane - część przedsięwzięcia budowlanego, stanowiąca odrębną całość</w:t>
      </w:r>
      <w:r w:rsidR="0015217D" w:rsidRPr="0015217D">
        <w:t xml:space="preserve"> </w:t>
      </w:r>
      <w:r w:rsidRPr="0015217D">
        <w:t>konstrukcyjną lub technologiczną, zdolną do samodzielnego spełnienia przewidywanych funkcji</w:t>
      </w:r>
      <w:r w:rsidR="0015217D" w:rsidRPr="0015217D">
        <w:t xml:space="preserve"> </w:t>
      </w:r>
      <w:r w:rsidRPr="0015217D">
        <w:t>techniczno-użytkowych.</w:t>
      </w:r>
    </w:p>
    <w:p w14:paraId="75D7B3E5" w14:textId="33F2020C" w:rsidR="005E607F" w:rsidRDefault="005E607F" w:rsidP="002D6D77">
      <w:pPr>
        <w:jc w:val="both"/>
        <w:rPr>
          <w:rFonts w:asciiTheme="majorHAnsi" w:eastAsiaTheme="majorEastAsia" w:hAnsiTheme="majorHAnsi" w:cstheme="majorBidi"/>
          <w:b/>
          <w:color w:val="2E74B5" w:themeColor="accent1" w:themeShade="BF"/>
          <w:sz w:val="26"/>
          <w:szCs w:val="26"/>
        </w:rPr>
      </w:pPr>
      <w:bookmarkStart w:id="25" w:name="_Toc103249744"/>
    </w:p>
    <w:p w14:paraId="6F1D57A4" w14:textId="5ADD8AA3" w:rsidR="00566D4E" w:rsidRPr="00E850BB" w:rsidRDefault="00566D4E" w:rsidP="007E0C1A">
      <w:pPr>
        <w:pStyle w:val="Nagwek2"/>
        <w:numPr>
          <w:ilvl w:val="0"/>
          <w:numId w:val="1"/>
        </w:numPr>
        <w:spacing w:before="0" w:line="276" w:lineRule="auto"/>
        <w:jc w:val="both"/>
        <w:rPr>
          <w:b/>
        </w:rPr>
      </w:pPr>
      <w:bookmarkStart w:id="26" w:name="_Toc215656959"/>
      <w:r w:rsidRPr="00E850BB">
        <w:rPr>
          <w:b/>
        </w:rPr>
        <w:t xml:space="preserve">Wymagania </w:t>
      </w:r>
      <w:bookmarkEnd w:id="25"/>
      <w:r w:rsidR="00AA0BA2" w:rsidRPr="00AA0BA2">
        <w:rPr>
          <w:b/>
        </w:rPr>
        <w:t>dotyczące właściwości wyrobów budowlanych oraz niezbędne wymagania związane z ich przechowywaniem, transportem, warunkami dostawy, składowaniem i kontrolą jakości</w:t>
      </w:r>
      <w:r w:rsidR="00AA0BA2">
        <w:rPr>
          <w:b/>
        </w:rPr>
        <w:t>.</w:t>
      </w:r>
      <w:bookmarkEnd w:id="26"/>
    </w:p>
    <w:p w14:paraId="2F082239" w14:textId="449346C8" w:rsidR="00A075FF" w:rsidRDefault="00A075FF" w:rsidP="007E0C1A">
      <w:pPr>
        <w:pStyle w:val="Nagwek3"/>
        <w:numPr>
          <w:ilvl w:val="1"/>
          <w:numId w:val="5"/>
        </w:numPr>
        <w:spacing w:before="0" w:line="276" w:lineRule="auto"/>
        <w:contextualSpacing/>
        <w:jc w:val="both"/>
      </w:pPr>
      <w:bookmarkStart w:id="27" w:name="_Toc215656960"/>
      <w:r w:rsidRPr="00A075FF">
        <w:t xml:space="preserve">Ogólne wymagania </w:t>
      </w:r>
      <w:r>
        <w:t>dla wyrobów</w:t>
      </w:r>
      <w:bookmarkEnd w:id="27"/>
    </w:p>
    <w:p w14:paraId="53B82DBB" w14:textId="0248699B" w:rsidR="00566D4E" w:rsidRPr="00087575" w:rsidRDefault="00566D4E" w:rsidP="002D6D77">
      <w:pPr>
        <w:jc w:val="both"/>
      </w:pPr>
      <w:r w:rsidRPr="00087575">
        <w:t>Wykonanie przedmiotu zamówienia musi być zgodne z</w:t>
      </w:r>
      <w:r w:rsidR="00F856E3">
        <w:t xml:space="preserve">e </w:t>
      </w:r>
      <w:proofErr w:type="spellStart"/>
      <w:r w:rsidR="00F856E3">
        <w:t>STWiORB</w:t>
      </w:r>
      <w:proofErr w:type="spellEnd"/>
      <w:r w:rsidR="00F856E3">
        <w:t xml:space="preserve"> i dokumentacją projektową</w:t>
      </w:r>
      <w:r w:rsidRPr="00087575">
        <w:t xml:space="preserve">. Elementy składowe </w:t>
      </w:r>
      <w:r w:rsidR="00485F22">
        <w:t>przedmiotu zamówienia</w:t>
      </w:r>
      <w:r w:rsidRPr="00087575">
        <w:t xml:space="preserve"> </w:t>
      </w:r>
      <w:r w:rsidR="001C1158">
        <w:t xml:space="preserve">i wyroby budowlane </w:t>
      </w:r>
      <w:r w:rsidRPr="00087575">
        <w:t>muszą zapewniać spełnienie podstawowych wymagań przepisów budowalnych dotyczących w szczególności:</w:t>
      </w:r>
    </w:p>
    <w:p w14:paraId="5BBF4236" w14:textId="77777777" w:rsidR="00566D4E" w:rsidRPr="00087575" w:rsidRDefault="008A4F58" w:rsidP="007E0C1A">
      <w:pPr>
        <w:pStyle w:val="Akapitzlist"/>
        <w:numPr>
          <w:ilvl w:val="0"/>
          <w:numId w:val="4"/>
        </w:numPr>
        <w:ind w:left="709"/>
        <w:jc w:val="both"/>
      </w:pPr>
      <w:r>
        <w:t>b</w:t>
      </w:r>
      <w:r w:rsidR="00566D4E" w:rsidRPr="00087575">
        <w:t>ezpieczeństwa konstrukcji</w:t>
      </w:r>
      <w:r>
        <w:t>;</w:t>
      </w:r>
    </w:p>
    <w:p w14:paraId="535C054E" w14:textId="77777777" w:rsidR="00566D4E" w:rsidRPr="00087575" w:rsidRDefault="008A4F58" w:rsidP="007E0C1A">
      <w:pPr>
        <w:pStyle w:val="Akapitzlist"/>
        <w:numPr>
          <w:ilvl w:val="0"/>
          <w:numId w:val="4"/>
        </w:numPr>
        <w:ind w:left="709"/>
        <w:jc w:val="both"/>
      </w:pPr>
      <w:r>
        <w:t>b</w:t>
      </w:r>
      <w:r w:rsidR="00566D4E" w:rsidRPr="00087575">
        <w:t>ezpieczeństwa porażeniowego</w:t>
      </w:r>
      <w:r>
        <w:t>;</w:t>
      </w:r>
    </w:p>
    <w:p w14:paraId="0C446C90" w14:textId="77777777" w:rsidR="00566D4E" w:rsidRPr="00087575" w:rsidRDefault="008A4F58" w:rsidP="007E0C1A">
      <w:pPr>
        <w:pStyle w:val="Akapitzlist"/>
        <w:numPr>
          <w:ilvl w:val="0"/>
          <w:numId w:val="4"/>
        </w:numPr>
        <w:ind w:left="709"/>
        <w:jc w:val="both"/>
      </w:pPr>
      <w:r>
        <w:t>b</w:t>
      </w:r>
      <w:r w:rsidR="00566D4E" w:rsidRPr="00087575">
        <w:t>ezpieczeństwa pożarowego</w:t>
      </w:r>
      <w:r>
        <w:t>;</w:t>
      </w:r>
    </w:p>
    <w:p w14:paraId="38058104" w14:textId="77777777" w:rsidR="00566D4E" w:rsidRPr="00087575" w:rsidRDefault="008A4F58" w:rsidP="007E0C1A">
      <w:pPr>
        <w:pStyle w:val="Akapitzlist"/>
        <w:numPr>
          <w:ilvl w:val="0"/>
          <w:numId w:val="4"/>
        </w:numPr>
        <w:ind w:left="709"/>
        <w:jc w:val="both"/>
      </w:pPr>
      <w:r>
        <w:t>b</w:t>
      </w:r>
      <w:r w:rsidR="00566D4E" w:rsidRPr="00087575">
        <w:t>ezpieczeństwa użytkowania</w:t>
      </w:r>
      <w:r>
        <w:t>;</w:t>
      </w:r>
    </w:p>
    <w:p w14:paraId="463352D7" w14:textId="77777777" w:rsidR="00566D4E" w:rsidRPr="00087575" w:rsidRDefault="008A4F58" w:rsidP="007E0C1A">
      <w:pPr>
        <w:pStyle w:val="Akapitzlist"/>
        <w:numPr>
          <w:ilvl w:val="0"/>
          <w:numId w:val="4"/>
        </w:numPr>
        <w:ind w:left="709"/>
        <w:jc w:val="both"/>
      </w:pPr>
      <w:r>
        <w:t>o</w:t>
      </w:r>
      <w:r w:rsidR="00566D4E" w:rsidRPr="00087575">
        <w:t>dpowiednich warunków ochrony środowiska</w:t>
      </w:r>
      <w:r>
        <w:t>;</w:t>
      </w:r>
    </w:p>
    <w:p w14:paraId="39FDDA86" w14:textId="77777777" w:rsidR="00566D4E" w:rsidRPr="00087575" w:rsidRDefault="008A4F58" w:rsidP="007E0C1A">
      <w:pPr>
        <w:pStyle w:val="Akapitzlist"/>
        <w:numPr>
          <w:ilvl w:val="0"/>
          <w:numId w:val="4"/>
        </w:numPr>
        <w:ind w:left="709"/>
        <w:jc w:val="both"/>
      </w:pPr>
      <w:r>
        <w:t>o</w:t>
      </w:r>
      <w:r w:rsidR="00566D4E" w:rsidRPr="00087575">
        <w:t>dpowiednich warunków BHP przy</w:t>
      </w:r>
      <w:r w:rsidR="00485F22">
        <w:t xml:space="preserve"> późniejszej eksploatacji</w:t>
      </w:r>
      <w:r>
        <w:t>;</w:t>
      </w:r>
    </w:p>
    <w:p w14:paraId="5AB5070B" w14:textId="67BA000B" w:rsidR="00566D4E" w:rsidRDefault="008A4F58" w:rsidP="007E0C1A">
      <w:pPr>
        <w:pStyle w:val="Akapitzlist"/>
        <w:numPr>
          <w:ilvl w:val="0"/>
          <w:numId w:val="4"/>
        </w:numPr>
        <w:ind w:left="709"/>
        <w:jc w:val="both"/>
      </w:pPr>
      <w:r>
        <w:t>o</w:t>
      </w:r>
      <w:r w:rsidR="00566D4E" w:rsidRPr="00087575">
        <w:t>szczędność energii</w:t>
      </w:r>
      <w:r>
        <w:t>.</w:t>
      </w:r>
    </w:p>
    <w:p w14:paraId="54B7551F" w14:textId="4A996A4D" w:rsidR="001C1158" w:rsidRDefault="001C1158" w:rsidP="00F856E3">
      <w:pPr>
        <w:jc w:val="both"/>
      </w:pPr>
      <w:r w:rsidRPr="001C1158">
        <w:t>Zamawiający wymaga aby wszystkie dostarczone przez Wykonawcę materiały i urządzenia, stanowiące przedmiot zamówienia były fabrycznie nowe i wyprodukowane nie wcześniej niż 12 miesięcy licząc od daty rozpoczęcia robót budowlano – montażowych</w:t>
      </w:r>
      <w:r w:rsidR="009A3310">
        <w:t xml:space="preserve"> (</w:t>
      </w:r>
      <w:r w:rsidR="00A33B4F">
        <w:t>o ile zapisy umowy nie stanowią inaczej)</w:t>
      </w:r>
      <w:r w:rsidRPr="001C1158">
        <w:t xml:space="preserve"> oraz spełniać określone poniżej wymagania techniczne</w:t>
      </w:r>
      <w:r>
        <w:t xml:space="preserve">. </w:t>
      </w:r>
      <w:r w:rsidRPr="001C1158">
        <w:t>Pozostałe, podstawowe wymagania dotyczące dostaw określa</w:t>
      </w:r>
      <w:r w:rsidR="00F676CB">
        <w:t xml:space="preserve"> umowa stanowiąca załącznik nr 2</w:t>
      </w:r>
      <w:r w:rsidRPr="001C1158">
        <w:t xml:space="preserve"> do SWZ.</w:t>
      </w:r>
    </w:p>
    <w:p w14:paraId="079CC4CE" w14:textId="59806130" w:rsidR="00F856E3" w:rsidRDefault="001C1158" w:rsidP="00F856E3">
      <w:pPr>
        <w:jc w:val="both"/>
      </w:pPr>
      <w:r w:rsidRPr="001C1158">
        <w:t xml:space="preserve">Zamawiający dopuszcza zastosowanie równoważnych materiałów i urządzeń w stosunku do zaprojektowanych, z zachowaniem nie gorszych standardów funkcjonalnych, technicznych, </w:t>
      </w:r>
      <w:r w:rsidRPr="001C1158">
        <w:lastRenderedPageBreak/>
        <w:t>technologicznych i jakościowych. W ofercie można zaproponować urządzenia i materiały równoważne, przy czym zamienne urządzenia i materiały przyjęte do wyceny:</w:t>
      </w:r>
    </w:p>
    <w:p w14:paraId="49DC399F" w14:textId="419B4014" w:rsidR="001C1158" w:rsidRDefault="001C1158" w:rsidP="007E0C1A">
      <w:pPr>
        <w:numPr>
          <w:ilvl w:val="0"/>
          <w:numId w:val="20"/>
        </w:numPr>
        <w:spacing w:before="120" w:after="0" w:line="240" w:lineRule="auto"/>
        <w:ind w:left="709" w:hanging="283"/>
        <w:contextualSpacing/>
        <w:jc w:val="both"/>
        <w:rPr>
          <w:rFonts w:ascii="Calibri" w:eastAsia="Times New Roman" w:hAnsi="Calibri" w:cs="Calibri"/>
          <w:lang w:eastAsia="pl-PL"/>
        </w:rPr>
      </w:pPr>
      <w:r w:rsidRPr="001C1158">
        <w:rPr>
          <w:rFonts w:ascii="Calibri" w:eastAsia="Times New Roman" w:hAnsi="Calibri" w:cs="Calibri"/>
          <w:lang w:eastAsia="pl-PL"/>
        </w:rPr>
        <w:t>winny spełniać funkcję, do jakiej mają służyć,</w:t>
      </w:r>
    </w:p>
    <w:p w14:paraId="7BF6131B" w14:textId="6867002D" w:rsidR="009D0958" w:rsidRPr="001C1158" w:rsidRDefault="009D0958" w:rsidP="007E0C1A">
      <w:pPr>
        <w:numPr>
          <w:ilvl w:val="0"/>
          <w:numId w:val="20"/>
        </w:numPr>
        <w:spacing w:before="120" w:after="0" w:line="240" w:lineRule="auto"/>
        <w:ind w:left="709" w:hanging="283"/>
        <w:contextualSpacing/>
        <w:jc w:val="both"/>
        <w:rPr>
          <w:rFonts w:ascii="Calibri" w:eastAsia="Times New Roman" w:hAnsi="Calibri" w:cs="Calibri"/>
          <w:lang w:eastAsia="pl-PL"/>
        </w:rPr>
      </w:pPr>
      <w:r>
        <w:rPr>
          <w:rFonts w:ascii="Calibri" w:eastAsia="Times New Roman" w:hAnsi="Calibri" w:cs="Calibri"/>
          <w:lang w:eastAsia="pl-PL"/>
        </w:rPr>
        <w:t>winny zapewniać parametry jakościowe nie gorsze niż rozwiązania określone w dokumentacji projektowej,</w:t>
      </w:r>
    </w:p>
    <w:p w14:paraId="209B60F4" w14:textId="7A8563A6" w:rsidR="001C1158" w:rsidRPr="001C1158" w:rsidRDefault="001C1158" w:rsidP="007E0C1A">
      <w:pPr>
        <w:numPr>
          <w:ilvl w:val="0"/>
          <w:numId w:val="20"/>
        </w:numPr>
        <w:spacing w:before="120" w:after="0" w:line="240" w:lineRule="auto"/>
        <w:ind w:left="709" w:hanging="283"/>
        <w:contextualSpacing/>
        <w:jc w:val="both"/>
        <w:rPr>
          <w:rFonts w:ascii="Calibri" w:eastAsia="Times New Roman" w:hAnsi="Calibri" w:cs="Calibri"/>
          <w:lang w:eastAsia="pl-PL"/>
        </w:rPr>
      </w:pPr>
      <w:r w:rsidRPr="001C1158">
        <w:rPr>
          <w:rFonts w:ascii="Calibri" w:eastAsia="Times New Roman" w:hAnsi="Calibri" w:cs="Calibri"/>
          <w:lang w:eastAsia="pl-PL"/>
        </w:rPr>
        <w:t>winny być kompatybilne z pozostałymi urządzeniami</w:t>
      </w:r>
      <w:r w:rsidR="00C139A3">
        <w:rPr>
          <w:rFonts w:ascii="Calibri" w:eastAsia="Times New Roman" w:hAnsi="Calibri" w:cs="Calibri"/>
          <w:lang w:eastAsia="pl-PL"/>
        </w:rPr>
        <w:t xml:space="preserve"> i systemami automatyki</w:t>
      </w:r>
      <w:r w:rsidRPr="001C1158">
        <w:rPr>
          <w:rFonts w:ascii="Calibri" w:eastAsia="Times New Roman" w:hAnsi="Calibri" w:cs="Calibri"/>
          <w:lang w:eastAsia="pl-PL"/>
        </w:rPr>
        <w:t>, aby zespół urządzeń dawał zamierzony (zaprojektowany) efekt</w:t>
      </w:r>
      <w:r w:rsidR="009D0958">
        <w:rPr>
          <w:rFonts w:ascii="Calibri" w:eastAsia="Times New Roman" w:hAnsi="Calibri" w:cs="Calibri"/>
          <w:lang w:eastAsia="pl-PL"/>
        </w:rPr>
        <w:t>,</w:t>
      </w:r>
    </w:p>
    <w:p w14:paraId="03E34277" w14:textId="6A4CD51B" w:rsidR="001C1158" w:rsidRPr="001C1158" w:rsidRDefault="001C1158" w:rsidP="007E0C1A">
      <w:pPr>
        <w:numPr>
          <w:ilvl w:val="0"/>
          <w:numId w:val="20"/>
        </w:numPr>
        <w:spacing w:before="120" w:after="0" w:line="240" w:lineRule="auto"/>
        <w:ind w:left="709" w:hanging="283"/>
        <w:contextualSpacing/>
        <w:jc w:val="both"/>
        <w:rPr>
          <w:rFonts w:ascii="Calibri" w:eastAsia="Times New Roman" w:hAnsi="Calibri" w:cs="Calibri"/>
          <w:lang w:eastAsia="pl-PL"/>
        </w:rPr>
      </w:pPr>
      <w:r w:rsidRPr="001C1158">
        <w:rPr>
          <w:rFonts w:ascii="Calibri" w:eastAsia="Times New Roman" w:hAnsi="Calibri" w:cs="Calibri"/>
          <w:lang w:eastAsia="pl-PL"/>
        </w:rPr>
        <w:t>nie mogą wpływać na zmianę rodzaju i zakresu robót budowlanych oraz określonego w</w:t>
      </w:r>
      <w:r w:rsidR="009D0958">
        <w:rPr>
          <w:rFonts w:ascii="Calibri" w:eastAsia="Times New Roman" w:hAnsi="Calibri" w:cs="Calibri"/>
          <w:lang w:eastAsia="pl-PL"/>
        </w:rPr>
        <w:t> </w:t>
      </w:r>
      <w:r w:rsidRPr="001C1158">
        <w:rPr>
          <w:rFonts w:ascii="Calibri" w:eastAsia="Times New Roman" w:hAnsi="Calibri" w:cs="Calibri"/>
          <w:lang w:eastAsia="pl-PL"/>
        </w:rPr>
        <w:t>specyfikacji terminu wykonania zadania,</w:t>
      </w:r>
    </w:p>
    <w:p w14:paraId="40799032" w14:textId="281AFDB7" w:rsidR="001C1158" w:rsidRDefault="00132B94" w:rsidP="007E0C1A">
      <w:pPr>
        <w:numPr>
          <w:ilvl w:val="0"/>
          <w:numId w:val="20"/>
        </w:numPr>
        <w:spacing w:before="120" w:after="0" w:line="240" w:lineRule="auto"/>
        <w:ind w:left="709" w:hanging="283"/>
        <w:contextualSpacing/>
        <w:jc w:val="both"/>
        <w:rPr>
          <w:rFonts w:ascii="Calibri" w:eastAsia="Times New Roman" w:hAnsi="Calibri" w:cs="Calibri"/>
          <w:lang w:eastAsia="pl-PL"/>
        </w:rPr>
      </w:pPr>
      <w:r>
        <w:rPr>
          <w:rFonts w:ascii="Calibri" w:eastAsia="Times New Roman" w:hAnsi="Calibri" w:cs="Calibri"/>
          <w:lang w:eastAsia="pl-PL"/>
        </w:rPr>
        <w:t>zamienne urządzenia i materiały winny mieć gabaryty (długość, szerokość, wysokość) kompatybilne względem gabarytów wskazanych w projekcie i umożliwiać montaż urządzeń z</w:t>
      </w:r>
      <w:r w:rsidR="009D0958">
        <w:rPr>
          <w:rFonts w:ascii="Calibri" w:eastAsia="Times New Roman" w:hAnsi="Calibri" w:cs="Calibri"/>
          <w:lang w:eastAsia="pl-PL"/>
        </w:rPr>
        <w:t> </w:t>
      </w:r>
      <w:r>
        <w:rPr>
          <w:rFonts w:ascii="Calibri" w:eastAsia="Times New Roman" w:hAnsi="Calibri" w:cs="Calibri"/>
          <w:lang w:eastAsia="pl-PL"/>
        </w:rPr>
        <w:t xml:space="preserve">uwzględnieniem istniejącego zagospodarowania terenu,  </w:t>
      </w:r>
    </w:p>
    <w:p w14:paraId="6DC756AF" w14:textId="28CD492E" w:rsidR="00C139A3" w:rsidRDefault="00C139A3" w:rsidP="007E0C1A">
      <w:pPr>
        <w:numPr>
          <w:ilvl w:val="0"/>
          <w:numId w:val="20"/>
        </w:numPr>
        <w:spacing w:before="120" w:after="0" w:line="240" w:lineRule="auto"/>
        <w:ind w:left="709" w:hanging="283"/>
        <w:contextualSpacing/>
        <w:jc w:val="both"/>
        <w:rPr>
          <w:rFonts w:ascii="Calibri" w:eastAsia="Times New Roman" w:hAnsi="Calibri" w:cs="Calibri"/>
          <w:lang w:eastAsia="pl-PL"/>
        </w:rPr>
      </w:pPr>
      <w:r>
        <w:rPr>
          <w:rFonts w:ascii="Calibri" w:eastAsia="Times New Roman" w:hAnsi="Calibri" w:cs="Calibri"/>
          <w:lang w:eastAsia="pl-PL"/>
        </w:rPr>
        <w:t>muszą spełniać nomy bezpieczeństwa na poziomie nie niższym, niż urządzenia przewidziane w</w:t>
      </w:r>
      <w:r w:rsidR="009D0958">
        <w:rPr>
          <w:rFonts w:ascii="Calibri" w:eastAsia="Times New Roman" w:hAnsi="Calibri" w:cs="Calibri"/>
          <w:lang w:eastAsia="pl-PL"/>
        </w:rPr>
        <w:t> </w:t>
      </w:r>
      <w:r>
        <w:rPr>
          <w:rFonts w:ascii="Calibri" w:eastAsia="Times New Roman" w:hAnsi="Calibri" w:cs="Calibri"/>
          <w:lang w:eastAsia="pl-PL"/>
        </w:rPr>
        <w:t xml:space="preserve">dokumentacji projektowej, </w:t>
      </w:r>
    </w:p>
    <w:p w14:paraId="526D90BA" w14:textId="5C022D60" w:rsidR="00C139A3" w:rsidRDefault="00C139A3">
      <w:pPr>
        <w:numPr>
          <w:ilvl w:val="0"/>
          <w:numId w:val="20"/>
        </w:numPr>
        <w:spacing w:before="120" w:after="0" w:line="240" w:lineRule="auto"/>
        <w:ind w:left="709" w:hanging="283"/>
        <w:contextualSpacing/>
        <w:jc w:val="both"/>
        <w:rPr>
          <w:rFonts w:ascii="Calibri" w:eastAsia="Times New Roman" w:hAnsi="Calibri" w:cs="Calibri"/>
          <w:lang w:eastAsia="pl-PL"/>
        </w:rPr>
      </w:pPr>
      <w:r>
        <w:rPr>
          <w:rFonts w:ascii="Calibri" w:eastAsia="Times New Roman" w:hAnsi="Calibri" w:cs="Calibri"/>
          <w:lang w:eastAsia="pl-PL"/>
        </w:rPr>
        <w:t>muszą zapewniać odporność na warunki atmosferyczne (m.in. temperatura, wilgotność, promieniowanie UV) w stopniu nie niższym, niż urządzenia przewidziane w dokumentacji projektowej,</w:t>
      </w:r>
    </w:p>
    <w:p w14:paraId="5A939138" w14:textId="27960E23" w:rsidR="00C139A3" w:rsidRPr="00C139A3" w:rsidRDefault="00C139A3">
      <w:pPr>
        <w:numPr>
          <w:ilvl w:val="0"/>
          <w:numId w:val="20"/>
        </w:numPr>
        <w:spacing w:before="120" w:after="0" w:line="240" w:lineRule="auto"/>
        <w:ind w:left="709" w:hanging="283"/>
        <w:contextualSpacing/>
        <w:jc w:val="both"/>
        <w:rPr>
          <w:rFonts w:ascii="Calibri" w:eastAsia="Times New Roman" w:hAnsi="Calibri" w:cs="Calibri"/>
          <w:lang w:eastAsia="pl-PL"/>
        </w:rPr>
      </w:pPr>
      <w:r>
        <w:rPr>
          <w:rFonts w:ascii="Calibri" w:eastAsia="Times New Roman" w:hAnsi="Calibri" w:cs="Calibri"/>
          <w:lang w:eastAsia="pl-PL"/>
        </w:rPr>
        <w:t>muszą zapewniać trwałość na poziomie nie niższym niż urządzenia przewidziane w</w:t>
      </w:r>
      <w:r w:rsidR="009D0958">
        <w:rPr>
          <w:rFonts w:ascii="Calibri" w:eastAsia="Times New Roman" w:hAnsi="Calibri" w:cs="Calibri"/>
          <w:lang w:eastAsia="pl-PL"/>
        </w:rPr>
        <w:t> </w:t>
      </w:r>
      <w:r>
        <w:rPr>
          <w:rFonts w:ascii="Calibri" w:eastAsia="Times New Roman" w:hAnsi="Calibri" w:cs="Calibri"/>
          <w:lang w:eastAsia="pl-PL"/>
        </w:rPr>
        <w:t>dokumentacji projektowej,</w:t>
      </w:r>
    </w:p>
    <w:p w14:paraId="129D9426" w14:textId="2EED648B" w:rsidR="001C1158" w:rsidRPr="001C1158" w:rsidRDefault="001C1158" w:rsidP="007E0C1A">
      <w:pPr>
        <w:numPr>
          <w:ilvl w:val="0"/>
          <w:numId w:val="20"/>
        </w:numPr>
        <w:spacing w:before="120" w:after="0" w:line="240" w:lineRule="auto"/>
        <w:ind w:left="709" w:hanging="283"/>
        <w:contextualSpacing/>
        <w:jc w:val="both"/>
        <w:rPr>
          <w:rFonts w:ascii="Calibri" w:eastAsia="Times New Roman" w:hAnsi="Calibri" w:cs="Calibri"/>
          <w:lang w:eastAsia="pl-PL"/>
        </w:rPr>
      </w:pPr>
      <w:r w:rsidRPr="001C1158">
        <w:rPr>
          <w:rFonts w:ascii="Calibri" w:eastAsia="Times New Roman" w:hAnsi="Calibri" w:cs="Calibri"/>
          <w:lang w:eastAsia="pl-PL"/>
        </w:rPr>
        <w:t>Wykonawca własnym kosztem i staraniem dokona ewentualnej adaptacji dokumentacji i</w:t>
      </w:r>
      <w:r w:rsidR="009D0958">
        <w:rPr>
          <w:rFonts w:ascii="Calibri" w:eastAsia="Times New Roman" w:hAnsi="Calibri" w:cs="Calibri"/>
          <w:lang w:eastAsia="pl-PL"/>
        </w:rPr>
        <w:t> </w:t>
      </w:r>
      <w:r w:rsidRPr="001C1158">
        <w:rPr>
          <w:rFonts w:ascii="Calibri" w:eastAsia="Times New Roman" w:hAnsi="Calibri" w:cs="Calibri"/>
          <w:lang w:eastAsia="pl-PL"/>
        </w:rPr>
        <w:t>ponownie uzgodni dokumentację z Zamawiającym oraz uzyska zmianę dokumentacji prawnej, jeżeli zajdzie taka potrzeba.</w:t>
      </w:r>
    </w:p>
    <w:p w14:paraId="7C6C77C4" w14:textId="77777777" w:rsidR="001C1158" w:rsidRPr="001C1158" w:rsidRDefault="001C1158" w:rsidP="001C1158">
      <w:pPr>
        <w:spacing w:after="0"/>
        <w:rPr>
          <w:rFonts w:cstheme="minorHAnsi"/>
          <w:b/>
          <w:u w:val="single"/>
        </w:rPr>
      </w:pPr>
      <w:r w:rsidRPr="001C1158">
        <w:rPr>
          <w:rFonts w:cstheme="minorHAnsi"/>
          <w:b/>
          <w:u w:val="single"/>
        </w:rPr>
        <w:t xml:space="preserve">Uwaga: </w:t>
      </w:r>
    </w:p>
    <w:p w14:paraId="683BA3B2" w14:textId="2AF76AB8" w:rsidR="001C1158" w:rsidRDefault="001C1158" w:rsidP="001C1158">
      <w:pPr>
        <w:spacing w:after="0"/>
        <w:jc w:val="both"/>
        <w:rPr>
          <w:rFonts w:cstheme="minorHAnsi"/>
        </w:rPr>
      </w:pPr>
      <w:r w:rsidRPr="001C1158">
        <w:rPr>
          <w:rFonts w:cstheme="minorHAnsi"/>
        </w:rPr>
        <w:t>W przypadku zamiaru zastosowania przez Wykonawcę materiałów równoważnych w stosunku do materiałów okre</w:t>
      </w:r>
      <w:r w:rsidR="00A33B4F">
        <w:rPr>
          <w:rFonts w:cstheme="minorHAnsi"/>
        </w:rPr>
        <w:t>ślonych przez Zamawiającego w S</w:t>
      </w:r>
      <w:r w:rsidRPr="001C1158">
        <w:rPr>
          <w:rFonts w:cstheme="minorHAnsi"/>
        </w:rPr>
        <w:t xml:space="preserve">WZ i Dokumentacji Projektowej, Wykonawca zobowiązany jest </w:t>
      </w:r>
      <w:r w:rsidR="00532547">
        <w:rPr>
          <w:rFonts w:cstheme="minorHAnsi"/>
        </w:rPr>
        <w:t xml:space="preserve">przedstawić </w:t>
      </w:r>
      <w:r w:rsidRPr="001C1158">
        <w:rPr>
          <w:rFonts w:cstheme="minorHAnsi"/>
        </w:rPr>
        <w:t>wykaz tych materiałów wraz ze szczegółową specyfikacją, z której w sposób nie budzący wątpliwości Zamawiającego winno wynikać, iż zaoferowany asortyment jest o takich samych lub lepszych parametrach technicznych, jakościowych, funkcjonalnych, w odniesieniu do asortymentu określonego przez Zamawiającego w opisie przedmiotu zamówienia i dokumentacji projektowej (tzn. karty techniczne lub opisy oferowanych urządzeń technicznych wraz z atestami lub certyfikaty lub deklaracje zgodności z odpowiednią normą oferowanych urządzeń</w:t>
      </w:r>
      <w:r w:rsidR="00C139A3">
        <w:rPr>
          <w:rFonts w:cstheme="minorHAnsi"/>
        </w:rPr>
        <w:t>)</w:t>
      </w:r>
      <w:r w:rsidRPr="001C1158">
        <w:rPr>
          <w:rFonts w:cstheme="minorHAnsi"/>
        </w:rPr>
        <w:t>. Wykonawca może zamiast atestów lub certyfikatów lub deklaracji zgodności złożyć równoważne zaświadczenia wystawiane przez podmioty mające siedzibę w innym państwie członkowskim</w:t>
      </w:r>
      <w:r>
        <w:rPr>
          <w:rFonts w:cstheme="minorHAnsi"/>
        </w:rPr>
        <w:t xml:space="preserve"> </w:t>
      </w:r>
      <w:r w:rsidRPr="001C1158">
        <w:rPr>
          <w:rFonts w:cstheme="minorHAnsi"/>
        </w:rPr>
        <w:t>Europejskiego Obszaru Gospodarczego)</w:t>
      </w:r>
      <w:r w:rsidR="00C139A3">
        <w:rPr>
          <w:rFonts w:cstheme="minorHAnsi"/>
        </w:rPr>
        <w:t>. N</w:t>
      </w:r>
      <w:r w:rsidRPr="001C1158">
        <w:rPr>
          <w:rFonts w:cstheme="minorHAnsi"/>
        </w:rPr>
        <w:t xml:space="preserve">a Wykonawcy ciąży obowiązek udokumentowania spełnienia wymagań i efektów inwestycyjnych, które muszą być w pełni zgodne z przyjętymi w projekcie Zamawiającego parametrami projektu. W przypadku wątpliwości, na Wykonawcy będzie spoczywać </w:t>
      </w:r>
      <w:r w:rsidR="00C139A3">
        <w:rPr>
          <w:rFonts w:cstheme="minorHAnsi"/>
        </w:rPr>
        <w:t>ciężar</w:t>
      </w:r>
      <w:r w:rsidR="00C139A3" w:rsidRPr="001C1158">
        <w:rPr>
          <w:rFonts w:cstheme="minorHAnsi"/>
        </w:rPr>
        <w:t xml:space="preserve"> </w:t>
      </w:r>
      <w:r w:rsidRPr="001C1158">
        <w:rPr>
          <w:rFonts w:cstheme="minorHAnsi"/>
        </w:rPr>
        <w:t>udowodnienia, że materiały i urządzenia są równoważne.</w:t>
      </w:r>
    </w:p>
    <w:p w14:paraId="42A0BEE6" w14:textId="4BFA8EFD" w:rsidR="00A075FF" w:rsidRDefault="00A075FF" w:rsidP="001C1158">
      <w:pPr>
        <w:spacing w:after="0"/>
        <w:jc w:val="both"/>
        <w:rPr>
          <w:rFonts w:cstheme="minorHAnsi"/>
        </w:rPr>
      </w:pPr>
    </w:p>
    <w:p w14:paraId="664C6835" w14:textId="1143098F" w:rsidR="00A075FF" w:rsidRPr="00A075FF" w:rsidRDefault="00A075FF" w:rsidP="007E0C1A">
      <w:pPr>
        <w:pStyle w:val="Nagwek3"/>
        <w:numPr>
          <w:ilvl w:val="1"/>
          <w:numId w:val="5"/>
        </w:numPr>
        <w:spacing w:before="0" w:line="276" w:lineRule="auto"/>
        <w:contextualSpacing/>
        <w:jc w:val="both"/>
      </w:pPr>
      <w:bookmarkStart w:id="28" w:name="_Toc215656961"/>
      <w:r w:rsidRPr="00A075FF">
        <w:t>Wymagania związane z ich przechowywaniem, transportem, warunkami dostawy, składowaniem</w:t>
      </w:r>
      <w:bookmarkEnd w:id="28"/>
    </w:p>
    <w:p w14:paraId="4B332AA7" w14:textId="37256644" w:rsidR="00A075FF" w:rsidRDefault="00A075FF" w:rsidP="007E0C1A">
      <w:pPr>
        <w:pStyle w:val="Akapitzlist"/>
        <w:numPr>
          <w:ilvl w:val="0"/>
          <w:numId w:val="24"/>
        </w:numPr>
        <w:spacing w:after="0"/>
        <w:jc w:val="both"/>
        <w:rPr>
          <w:rFonts w:cstheme="minorHAnsi"/>
        </w:rPr>
      </w:pPr>
      <w:r w:rsidRPr="00A075FF">
        <w:rPr>
          <w:rFonts w:cstheme="minorHAnsi"/>
        </w:rPr>
        <w:t>Wykonawca jest zobowiązany do stosowania jedynie takich środków transportu, które nie wpłyną</w:t>
      </w:r>
      <w:r>
        <w:rPr>
          <w:rFonts w:cstheme="minorHAnsi"/>
        </w:rPr>
        <w:t xml:space="preserve"> </w:t>
      </w:r>
      <w:r w:rsidRPr="00A075FF">
        <w:rPr>
          <w:rFonts w:cstheme="minorHAnsi"/>
        </w:rPr>
        <w:t>niekorzystnie na jakość i terminowość wykonywanych robót oraz właściwości przewożonych materiałów.</w:t>
      </w:r>
    </w:p>
    <w:p w14:paraId="3FA99761" w14:textId="591EB58B" w:rsidR="00A075FF" w:rsidRDefault="00A075FF" w:rsidP="007E0C1A">
      <w:pPr>
        <w:pStyle w:val="Akapitzlist"/>
        <w:numPr>
          <w:ilvl w:val="0"/>
          <w:numId w:val="24"/>
        </w:numPr>
        <w:spacing w:after="0"/>
        <w:jc w:val="both"/>
        <w:rPr>
          <w:rFonts w:cstheme="minorHAnsi"/>
        </w:rPr>
      </w:pPr>
      <w:r w:rsidRPr="00A075FF">
        <w:rPr>
          <w:rFonts w:cstheme="minorHAnsi"/>
        </w:rPr>
        <w:lastRenderedPageBreak/>
        <w:t>Liczba środków transportu powinna zapewniać prowadzenie robót zgodnie z zasadami określonymi</w:t>
      </w:r>
      <w:r w:rsidR="007C07D6">
        <w:rPr>
          <w:rFonts w:cstheme="minorHAnsi"/>
        </w:rPr>
        <w:t xml:space="preserve"> </w:t>
      </w:r>
      <w:r w:rsidRPr="00A075FF">
        <w:rPr>
          <w:rFonts w:cstheme="minorHAnsi"/>
        </w:rPr>
        <w:t xml:space="preserve">w dokumentacji projektowej, </w:t>
      </w:r>
      <w:proofErr w:type="spellStart"/>
      <w:r w:rsidRPr="00A075FF">
        <w:rPr>
          <w:rFonts w:cstheme="minorHAnsi"/>
        </w:rPr>
        <w:t>STWiORB</w:t>
      </w:r>
      <w:proofErr w:type="spellEnd"/>
      <w:r w:rsidRPr="00A075FF">
        <w:rPr>
          <w:rFonts w:cstheme="minorHAnsi"/>
        </w:rPr>
        <w:t xml:space="preserve"> i wskazaniach </w:t>
      </w:r>
      <w:r w:rsidR="006D2266">
        <w:rPr>
          <w:rFonts w:cstheme="minorHAnsi"/>
        </w:rPr>
        <w:t>Zamawiającego</w:t>
      </w:r>
      <w:r w:rsidRPr="00A075FF">
        <w:rPr>
          <w:rFonts w:cstheme="minorHAnsi"/>
        </w:rPr>
        <w:t>, w terminie przewidzianym umową.</w:t>
      </w:r>
    </w:p>
    <w:p w14:paraId="682141D2" w14:textId="7A9824D6" w:rsidR="00A075FF" w:rsidRDefault="00A075FF" w:rsidP="007E0C1A">
      <w:pPr>
        <w:pStyle w:val="Akapitzlist"/>
        <w:numPr>
          <w:ilvl w:val="0"/>
          <w:numId w:val="24"/>
        </w:numPr>
        <w:spacing w:after="0"/>
        <w:jc w:val="both"/>
        <w:rPr>
          <w:rFonts w:cstheme="minorHAnsi"/>
        </w:rPr>
      </w:pPr>
      <w:r w:rsidRPr="007C07D6">
        <w:rPr>
          <w:rFonts w:cstheme="minorHAnsi"/>
        </w:rPr>
        <w:t>Przy ruchu na drogach publicznych pojazdy będą spełniały wymagania odpowiednich przepisów ruchu drogowego w odniesieniu do dopuszczalnych nacisków na oś i innych parametrów technicznych.</w:t>
      </w:r>
    </w:p>
    <w:p w14:paraId="16B6BC22" w14:textId="2DC9FC06" w:rsidR="00A075FF" w:rsidRDefault="00A075FF" w:rsidP="007E0C1A">
      <w:pPr>
        <w:pStyle w:val="Akapitzlist"/>
        <w:numPr>
          <w:ilvl w:val="0"/>
          <w:numId w:val="24"/>
        </w:numPr>
        <w:spacing w:after="0"/>
        <w:jc w:val="both"/>
        <w:rPr>
          <w:rFonts w:cstheme="minorHAnsi"/>
        </w:rPr>
      </w:pPr>
      <w:r w:rsidRPr="007C07D6">
        <w:rPr>
          <w:rFonts w:cstheme="minorHAnsi"/>
        </w:rPr>
        <w:t>Wykonawca będzie usuwał na bieżąco, na własny koszt, wszelkie zanieczyszczenia, uszkodzenia</w:t>
      </w:r>
      <w:r w:rsidR="007C07D6">
        <w:rPr>
          <w:rFonts w:cstheme="minorHAnsi"/>
        </w:rPr>
        <w:t xml:space="preserve"> s</w:t>
      </w:r>
      <w:r w:rsidRPr="007C07D6">
        <w:rPr>
          <w:rFonts w:cstheme="minorHAnsi"/>
        </w:rPr>
        <w:t xml:space="preserve">powodowane jego pojazdami na drogach publicznych oraz na terenie </w:t>
      </w:r>
      <w:r w:rsidR="007C07D6">
        <w:rPr>
          <w:rFonts w:cstheme="minorHAnsi"/>
        </w:rPr>
        <w:t>Zamawiającego</w:t>
      </w:r>
      <w:r w:rsidRPr="007C07D6">
        <w:rPr>
          <w:rFonts w:cstheme="minorHAnsi"/>
        </w:rPr>
        <w:t xml:space="preserve"> stanowiącym dojazd</w:t>
      </w:r>
      <w:r w:rsidR="007C07D6">
        <w:rPr>
          <w:rFonts w:cstheme="minorHAnsi"/>
        </w:rPr>
        <w:t xml:space="preserve"> </w:t>
      </w:r>
      <w:r w:rsidRPr="007C07D6">
        <w:rPr>
          <w:rFonts w:cstheme="minorHAnsi"/>
        </w:rPr>
        <w:t>do terenu budowy.</w:t>
      </w:r>
    </w:p>
    <w:p w14:paraId="62B59BCB" w14:textId="73BC33CE" w:rsidR="007C07D6" w:rsidRDefault="00A075FF" w:rsidP="007E0C1A">
      <w:pPr>
        <w:pStyle w:val="Akapitzlist"/>
        <w:numPr>
          <w:ilvl w:val="0"/>
          <w:numId w:val="24"/>
        </w:numPr>
        <w:spacing w:after="0"/>
        <w:jc w:val="both"/>
        <w:rPr>
          <w:rFonts w:cstheme="minorHAnsi"/>
        </w:rPr>
      </w:pPr>
      <w:r w:rsidRPr="007C07D6">
        <w:rPr>
          <w:rFonts w:cstheme="minorHAnsi"/>
        </w:rPr>
        <w:t>Transport materiałów z rozbiórki oraz materiałów przewidzianych do wbudowania odbywa się środkami i na koszt Wykonawcy robót.</w:t>
      </w:r>
    </w:p>
    <w:p w14:paraId="3E0EDB2F" w14:textId="77777777" w:rsidR="007C07D6" w:rsidRDefault="007C07D6" w:rsidP="007E0C1A">
      <w:pPr>
        <w:pStyle w:val="Akapitzlist"/>
        <w:numPr>
          <w:ilvl w:val="0"/>
          <w:numId w:val="24"/>
        </w:numPr>
        <w:spacing w:after="0"/>
        <w:jc w:val="both"/>
        <w:rPr>
          <w:rFonts w:cstheme="minorHAnsi"/>
        </w:rPr>
      </w:pPr>
      <w:r w:rsidRPr="007C07D6">
        <w:rPr>
          <w:rFonts w:cstheme="minorHAnsi"/>
        </w:rPr>
        <w:t>Wykaz materiałów do demontażu został określony w  dokumentacji projektowej. Wykonawca jest odpowiedzialny za zutylizowanie materiałów pochodzących z demontażu (jeżeli występują), a nie przewidzianych do powtórnego montażu, z wyjątkiem materiałów określonych w protokole przekazania placu budowy i złomu metali kolorowych, które należy dostarczyć do magazynu Rejonu Energetycznego. Materiały nie zwrócone Zamawiający potraktuje jako odsprzedane Wykonawcy i obciąży Wykonawcę fakturą według kalkulacji własnych, na co Wykonawca wyraża zgodę.</w:t>
      </w:r>
    </w:p>
    <w:p w14:paraId="13F3DFED" w14:textId="7FA587A9" w:rsidR="00A075FF" w:rsidRPr="007C07D6" w:rsidRDefault="00A075FF" w:rsidP="007E0C1A">
      <w:pPr>
        <w:pStyle w:val="Akapitzlist"/>
        <w:numPr>
          <w:ilvl w:val="0"/>
          <w:numId w:val="24"/>
        </w:numPr>
        <w:spacing w:after="0"/>
        <w:jc w:val="both"/>
        <w:rPr>
          <w:rFonts w:cstheme="minorHAnsi"/>
        </w:rPr>
      </w:pPr>
      <w:r w:rsidRPr="007C07D6">
        <w:rPr>
          <w:rFonts w:cstheme="minorHAnsi"/>
        </w:rPr>
        <w:t xml:space="preserve">Składowanie materiałów przewidzianych do </w:t>
      </w:r>
      <w:r w:rsidR="007C07D6">
        <w:rPr>
          <w:rFonts w:cstheme="minorHAnsi"/>
        </w:rPr>
        <w:t>realizacji przedmiotu zamówienia</w:t>
      </w:r>
      <w:r w:rsidRPr="007C07D6">
        <w:rPr>
          <w:rFonts w:cstheme="minorHAnsi"/>
        </w:rPr>
        <w:t xml:space="preserve"> jest możliwe na terenie </w:t>
      </w:r>
      <w:r w:rsidR="007C07D6">
        <w:rPr>
          <w:rFonts w:cstheme="minorHAnsi"/>
        </w:rPr>
        <w:t>budowy</w:t>
      </w:r>
      <w:r w:rsidRPr="007C07D6">
        <w:rPr>
          <w:rFonts w:cstheme="minorHAnsi"/>
        </w:rPr>
        <w:t>, przy czym:</w:t>
      </w:r>
    </w:p>
    <w:p w14:paraId="3A6C90E5" w14:textId="5A19729D" w:rsidR="00A075FF" w:rsidRDefault="00A075FF" w:rsidP="007E0C1A">
      <w:pPr>
        <w:pStyle w:val="Akapitzlist"/>
        <w:numPr>
          <w:ilvl w:val="0"/>
          <w:numId w:val="25"/>
        </w:numPr>
        <w:spacing w:after="0"/>
        <w:jc w:val="both"/>
        <w:rPr>
          <w:rFonts w:cstheme="minorHAnsi"/>
        </w:rPr>
      </w:pPr>
      <w:r w:rsidRPr="007C07D6">
        <w:rPr>
          <w:rFonts w:cstheme="minorHAnsi"/>
        </w:rPr>
        <w:t xml:space="preserve">składowanie materiałów nie może utrudniać bieżącej pracy </w:t>
      </w:r>
      <w:r w:rsidR="007C07D6">
        <w:rPr>
          <w:rFonts w:cstheme="minorHAnsi"/>
        </w:rPr>
        <w:t>Zamawiającego</w:t>
      </w:r>
      <w:r w:rsidRPr="007C07D6">
        <w:rPr>
          <w:rFonts w:cstheme="minorHAnsi"/>
        </w:rPr>
        <w:t xml:space="preserve"> oraz stwarzać zagrożenia</w:t>
      </w:r>
      <w:r w:rsidR="007C07D6">
        <w:rPr>
          <w:rFonts w:cstheme="minorHAnsi"/>
        </w:rPr>
        <w:t xml:space="preserve"> </w:t>
      </w:r>
      <w:r w:rsidRPr="007C07D6">
        <w:rPr>
          <w:rFonts w:cstheme="minorHAnsi"/>
        </w:rPr>
        <w:t xml:space="preserve">dla osób przebywających na terenie </w:t>
      </w:r>
      <w:r w:rsidR="007C07D6" w:rsidRPr="007C07D6">
        <w:rPr>
          <w:rFonts w:cstheme="minorHAnsi"/>
        </w:rPr>
        <w:t>Zamawiającego</w:t>
      </w:r>
      <w:r w:rsidRPr="007C07D6">
        <w:rPr>
          <w:rFonts w:cstheme="minorHAnsi"/>
        </w:rPr>
        <w:t>,</w:t>
      </w:r>
    </w:p>
    <w:p w14:paraId="71FF7436" w14:textId="17045185" w:rsidR="00A075FF" w:rsidRDefault="00A075FF" w:rsidP="007E0C1A">
      <w:pPr>
        <w:pStyle w:val="Akapitzlist"/>
        <w:numPr>
          <w:ilvl w:val="0"/>
          <w:numId w:val="25"/>
        </w:numPr>
        <w:spacing w:after="0"/>
        <w:jc w:val="both"/>
        <w:rPr>
          <w:rFonts w:cstheme="minorHAnsi"/>
        </w:rPr>
      </w:pPr>
      <w:r w:rsidRPr="007C07D6">
        <w:rPr>
          <w:rFonts w:cstheme="minorHAnsi"/>
        </w:rPr>
        <w:t xml:space="preserve">miejsce składowania i dopuszczalny okres składowania materiałów wyznaczy </w:t>
      </w:r>
      <w:r w:rsidR="007C07D6" w:rsidRPr="007C07D6">
        <w:rPr>
          <w:rFonts w:cstheme="minorHAnsi"/>
        </w:rPr>
        <w:t>Zamawiający</w:t>
      </w:r>
      <w:r w:rsidRPr="007C07D6">
        <w:rPr>
          <w:rFonts w:cstheme="minorHAnsi"/>
        </w:rPr>
        <w:t>,</w:t>
      </w:r>
    </w:p>
    <w:p w14:paraId="2EA61319" w14:textId="32053088" w:rsidR="00A075FF" w:rsidRPr="007C07D6" w:rsidRDefault="00A075FF" w:rsidP="007E0C1A">
      <w:pPr>
        <w:pStyle w:val="Akapitzlist"/>
        <w:numPr>
          <w:ilvl w:val="0"/>
          <w:numId w:val="25"/>
        </w:numPr>
        <w:spacing w:after="0"/>
        <w:jc w:val="both"/>
        <w:rPr>
          <w:rFonts w:cstheme="minorHAnsi"/>
        </w:rPr>
      </w:pPr>
      <w:r w:rsidRPr="007C07D6">
        <w:rPr>
          <w:rFonts w:cstheme="minorHAnsi"/>
        </w:rPr>
        <w:t xml:space="preserve">za materiały składowane na terenie </w:t>
      </w:r>
      <w:r w:rsidR="007C07D6" w:rsidRPr="007C07D6">
        <w:rPr>
          <w:rFonts w:cstheme="minorHAnsi"/>
        </w:rPr>
        <w:t>Zamawiającego</w:t>
      </w:r>
      <w:r w:rsidRPr="007C07D6">
        <w:rPr>
          <w:rFonts w:cstheme="minorHAnsi"/>
        </w:rPr>
        <w:t xml:space="preserve"> odpowiada wyłącznie Wykonawca (w tym za ich</w:t>
      </w:r>
      <w:r w:rsidR="007C07D6">
        <w:rPr>
          <w:rFonts w:cstheme="minorHAnsi"/>
        </w:rPr>
        <w:t xml:space="preserve"> </w:t>
      </w:r>
      <w:r w:rsidRPr="007C07D6">
        <w:rPr>
          <w:rFonts w:cstheme="minorHAnsi"/>
        </w:rPr>
        <w:t>dozór i zabezpieczenie przed kradzieżą lub uszkodzeniem).</w:t>
      </w:r>
    </w:p>
    <w:p w14:paraId="2D1D42F5" w14:textId="4D96EAED" w:rsidR="001C1158" w:rsidRPr="006D2266" w:rsidRDefault="001C1158" w:rsidP="006D2266">
      <w:pPr>
        <w:pStyle w:val="Akapitzlist"/>
        <w:numPr>
          <w:ilvl w:val="0"/>
          <w:numId w:val="24"/>
        </w:numPr>
        <w:spacing w:after="0"/>
        <w:jc w:val="both"/>
        <w:rPr>
          <w:rFonts w:cstheme="minorHAnsi"/>
        </w:rPr>
      </w:pPr>
      <w:r w:rsidRPr="006D2266">
        <w:rPr>
          <w:rFonts w:cstheme="minorHAnsi"/>
        </w:rPr>
        <w:t>Wszystkie materiały zapewnia Wykonawca zgodnie ze szczegółowym zakresem zamówienia zawartego w dokumentacji projektowej. Zamki oraz wkładki typu Master-</w:t>
      </w:r>
      <w:proofErr w:type="spellStart"/>
      <w:r w:rsidRPr="006D2266">
        <w:rPr>
          <w:rFonts w:cstheme="minorHAnsi"/>
        </w:rPr>
        <w:t>Key</w:t>
      </w:r>
      <w:proofErr w:type="spellEnd"/>
      <w:r w:rsidRPr="006D2266">
        <w:rPr>
          <w:rFonts w:cstheme="minorHAnsi"/>
        </w:rPr>
        <w:t xml:space="preserve"> stanowią obowiązkowy element każdego zamknięcia.</w:t>
      </w:r>
    </w:p>
    <w:p w14:paraId="31BF6209" w14:textId="77777777" w:rsidR="007C07D6" w:rsidRDefault="007C07D6" w:rsidP="007C07D6">
      <w:pPr>
        <w:pStyle w:val="bezpunkw"/>
        <w:ind w:firstLine="0"/>
      </w:pPr>
    </w:p>
    <w:p w14:paraId="007B62CC" w14:textId="11D3CE9F" w:rsidR="00AA0BA2" w:rsidRPr="00A075FF" w:rsidRDefault="00AA0BA2" w:rsidP="007E0C1A">
      <w:pPr>
        <w:pStyle w:val="Nagwek2"/>
        <w:numPr>
          <w:ilvl w:val="0"/>
          <w:numId w:val="1"/>
        </w:numPr>
        <w:spacing w:before="0" w:line="276" w:lineRule="auto"/>
        <w:jc w:val="both"/>
        <w:rPr>
          <w:b/>
        </w:rPr>
      </w:pPr>
      <w:bookmarkStart w:id="29" w:name="_Toc215656962"/>
      <w:r w:rsidRPr="00E850BB">
        <w:rPr>
          <w:b/>
        </w:rPr>
        <w:t xml:space="preserve">Wymagania </w:t>
      </w:r>
      <w:r w:rsidRPr="00AA0BA2">
        <w:rPr>
          <w:b/>
        </w:rPr>
        <w:t>dotyczące sprzętu i maszyn niezbędnych lub zalecanych do wykonania robót budowlanych zgodnie z założoną jakością</w:t>
      </w:r>
      <w:r>
        <w:rPr>
          <w:b/>
        </w:rPr>
        <w:t>.</w:t>
      </w:r>
      <w:bookmarkEnd w:id="29"/>
    </w:p>
    <w:p w14:paraId="2DC3A37A" w14:textId="331755D0" w:rsidR="00566D4E" w:rsidRDefault="00A075FF" w:rsidP="007E0C1A">
      <w:pPr>
        <w:pStyle w:val="Nagwek3"/>
        <w:numPr>
          <w:ilvl w:val="1"/>
          <w:numId w:val="5"/>
        </w:numPr>
        <w:spacing w:before="0" w:line="276" w:lineRule="auto"/>
        <w:contextualSpacing/>
        <w:jc w:val="both"/>
      </w:pPr>
      <w:bookmarkStart w:id="30" w:name="_Toc215656963"/>
      <w:r w:rsidRPr="00A075FF">
        <w:t>Ogólne wymagania dotyczące sprzętu</w:t>
      </w:r>
      <w:bookmarkEnd w:id="30"/>
    </w:p>
    <w:p w14:paraId="484B7A3D" w14:textId="767D0D9A" w:rsidR="00A075FF" w:rsidRDefault="00A075FF" w:rsidP="00A075FF">
      <w:pPr>
        <w:pStyle w:val="bezpunkw"/>
        <w:ind w:firstLine="0"/>
      </w:pPr>
      <w:r>
        <w:t xml:space="preserve">Wszelki sprzęt Wykonawcy wprowadzany na budowę powinien być uzgodniony i zaakceptowany przez </w:t>
      </w:r>
      <w:r w:rsidR="00530EA8">
        <w:t>Zamawiającego</w:t>
      </w:r>
      <w:r>
        <w:t>.</w:t>
      </w:r>
    </w:p>
    <w:p w14:paraId="129D47FC" w14:textId="77777777" w:rsidR="00A075FF" w:rsidRDefault="00A075FF" w:rsidP="00A075FF">
      <w:pPr>
        <w:pStyle w:val="bezpunkw"/>
        <w:ind w:firstLine="0"/>
      </w:pPr>
      <w:r>
        <w:t>Wykonawca jest zobowiązany do używania jedynie takiego sprzętu, który nie spowoduje niekorzystnego wpływu na jakość wykonywanych robót.</w:t>
      </w:r>
    </w:p>
    <w:p w14:paraId="36DF4F83" w14:textId="77777777" w:rsidR="00A075FF" w:rsidRDefault="00A075FF" w:rsidP="00A075FF">
      <w:pPr>
        <w:pStyle w:val="bezpunkw"/>
        <w:ind w:firstLine="0"/>
      </w:pPr>
      <w:r>
        <w:t xml:space="preserve">Liczba i wydajność sprzętu powinny gwarantować przeprowadzenie robót, zgodnie z zasadami określonymi w dokumentacji projektowej, </w:t>
      </w:r>
      <w:proofErr w:type="spellStart"/>
      <w:r>
        <w:t>STWiORB</w:t>
      </w:r>
      <w:proofErr w:type="spellEnd"/>
      <w:r>
        <w:t xml:space="preserve"> i w terminach określonych w harmonogramie robót.</w:t>
      </w:r>
    </w:p>
    <w:p w14:paraId="2FFA1A93" w14:textId="77777777" w:rsidR="00A075FF" w:rsidRDefault="00A075FF" w:rsidP="00A075FF">
      <w:pPr>
        <w:pStyle w:val="bezpunkw"/>
        <w:ind w:firstLine="0"/>
      </w:pPr>
      <w:r>
        <w:t>Sprzęt będący własnością Wykonawcy lub wynajęty przez niego do wykonania robót ma być utrzymywany w dobrym stanie i gotowości do pracy. Powinien być on zgodny z normami ochrony środowiska i przepisami dotyczącymi jego użytkowania.</w:t>
      </w:r>
    </w:p>
    <w:p w14:paraId="1B11CC88" w14:textId="127546A8" w:rsidR="00530EA8" w:rsidRDefault="00A075FF" w:rsidP="00BB7513">
      <w:pPr>
        <w:pStyle w:val="Nagwek3"/>
        <w:numPr>
          <w:ilvl w:val="1"/>
          <w:numId w:val="5"/>
        </w:numPr>
        <w:spacing w:before="0" w:line="276" w:lineRule="auto"/>
        <w:contextualSpacing/>
        <w:jc w:val="both"/>
      </w:pPr>
      <w:bookmarkStart w:id="31" w:name="_Toc215656964"/>
      <w:r w:rsidRPr="00A075FF">
        <w:lastRenderedPageBreak/>
        <w:t>Sprzęt do wykonania robót budowlanych</w:t>
      </w:r>
      <w:bookmarkEnd w:id="31"/>
    </w:p>
    <w:p w14:paraId="17E11AAC" w14:textId="20C75B99" w:rsidR="00A075FF" w:rsidRDefault="00A075FF" w:rsidP="00A075FF">
      <w:pPr>
        <w:pStyle w:val="bezpunkw"/>
        <w:ind w:firstLine="0"/>
      </w:pPr>
      <w:r>
        <w:t>Do wykonania robót związanych z wykonaniem zamówienia może być wykorzystany sprzęt podany poniżej:</w:t>
      </w:r>
    </w:p>
    <w:p w14:paraId="62F23EEC" w14:textId="1CEBACC6" w:rsidR="00A075FF" w:rsidRDefault="00A075FF" w:rsidP="007E0C1A">
      <w:pPr>
        <w:pStyle w:val="bezpunkw"/>
        <w:numPr>
          <w:ilvl w:val="0"/>
          <w:numId w:val="23"/>
        </w:numPr>
      </w:pPr>
      <w:r>
        <w:t>koparki,</w:t>
      </w:r>
    </w:p>
    <w:p w14:paraId="184FD6EA" w14:textId="4886438E" w:rsidR="00530EA8" w:rsidRDefault="00530EA8" w:rsidP="007E0C1A">
      <w:pPr>
        <w:pStyle w:val="bezpunkw"/>
        <w:numPr>
          <w:ilvl w:val="0"/>
          <w:numId w:val="23"/>
        </w:numPr>
      </w:pPr>
      <w:r>
        <w:t>ciągniki kołowe</w:t>
      </w:r>
    </w:p>
    <w:p w14:paraId="1A854180" w14:textId="110B775D" w:rsidR="00A075FF" w:rsidRDefault="00A075FF" w:rsidP="007E0C1A">
      <w:pPr>
        <w:pStyle w:val="bezpunkw"/>
        <w:numPr>
          <w:ilvl w:val="0"/>
          <w:numId w:val="23"/>
        </w:numPr>
      </w:pPr>
      <w:r>
        <w:t>samochody ciężarowe,</w:t>
      </w:r>
    </w:p>
    <w:p w14:paraId="7FEEDF28" w14:textId="126FF47A" w:rsidR="00A075FF" w:rsidRDefault="00A075FF" w:rsidP="007E0C1A">
      <w:pPr>
        <w:pStyle w:val="bezpunkw"/>
        <w:numPr>
          <w:ilvl w:val="0"/>
          <w:numId w:val="23"/>
        </w:numPr>
      </w:pPr>
      <w:r>
        <w:t>podnośniki,</w:t>
      </w:r>
    </w:p>
    <w:p w14:paraId="6C02A02B" w14:textId="158ABD42" w:rsidR="00A075FF" w:rsidRDefault="00A075FF" w:rsidP="007E0C1A">
      <w:pPr>
        <w:pStyle w:val="bezpunkw"/>
        <w:numPr>
          <w:ilvl w:val="0"/>
          <w:numId w:val="23"/>
        </w:numPr>
      </w:pPr>
      <w:r>
        <w:t>dźwigi,</w:t>
      </w:r>
    </w:p>
    <w:p w14:paraId="06C28FE5" w14:textId="77777777" w:rsidR="00A075FF" w:rsidRDefault="00A075FF" w:rsidP="007E0C1A">
      <w:pPr>
        <w:pStyle w:val="bezpunkw"/>
        <w:numPr>
          <w:ilvl w:val="0"/>
          <w:numId w:val="23"/>
        </w:numPr>
      </w:pPr>
      <w:r w:rsidRPr="00A075FF">
        <w:t>ładowarki,</w:t>
      </w:r>
    </w:p>
    <w:p w14:paraId="4863E033" w14:textId="50A5D89F" w:rsidR="00A075FF" w:rsidRDefault="00A075FF" w:rsidP="007E0C1A">
      <w:pPr>
        <w:pStyle w:val="bezpunkw"/>
        <w:numPr>
          <w:ilvl w:val="0"/>
          <w:numId w:val="23"/>
        </w:numPr>
      </w:pPr>
      <w:r>
        <w:t>s</w:t>
      </w:r>
      <w:r w:rsidRPr="00A075FF">
        <w:t>pycharki,</w:t>
      </w:r>
    </w:p>
    <w:p w14:paraId="6929BEEA" w14:textId="77777777" w:rsidR="00A075FF" w:rsidRDefault="00A075FF" w:rsidP="007E0C1A">
      <w:pPr>
        <w:pStyle w:val="bezpunkw"/>
        <w:numPr>
          <w:ilvl w:val="0"/>
          <w:numId w:val="23"/>
        </w:numPr>
      </w:pPr>
      <w:r w:rsidRPr="00A075FF">
        <w:t>płyty wibracyjne i ubijaki mechaniczne,</w:t>
      </w:r>
    </w:p>
    <w:p w14:paraId="1BDE2AE1" w14:textId="1851F563" w:rsidR="00A075FF" w:rsidRPr="00087575" w:rsidRDefault="00A075FF" w:rsidP="00530EA8">
      <w:pPr>
        <w:pStyle w:val="bezpunkw"/>
        <w:ind w:firstLine="0"/>
      </w:pPr>
      <w:r w:rsidRPr="00A075FF">
        <w:t xml:space="preserve">Dopuszcza się </w:t>
      </w:r>
      <w:r>
        <w:t xml:space="preserve">ponadto </w:t>
      </w:r>
      <w:r w:rsidRPr="00A075FF">
        <w:t xml:space="preserve">zastosowanie innego sprzętu po </w:t>
      </w:r>
      <w:r w:rsidR="00530EA8">
        <w:t>przez Wykonawcę w celu realizacji zamówienia.</w:t>
      </w:r>
    </w:p>
    <w:p w14:paraId="42E3B5D9" w14:textId="05F613ED" w:rsidR="00566D4E" w:rsidRPr="00AA0BA2" w:rsidRDefault="00AA0BA2" w:rsidP="007E0C1A">
      <w:pPr>
        <w:pStyle w:val="Nagwek2"/>
        <w:numPr>
          <w:ilvl w:val="0"/>
          <w:numId w:val="1"/>
        </w:numPr>
        <w:spacing w:before="0" w:line="276" w:lineRule="auto"/>
        <w:jc w:val="both"/>
        <w:rPr>
          <w:b/>
        </w:rPr>
      </w:pPr>
      <w:bookmarkStart w:id="32" w:name="_Toc215656965"/>
      <w:r w:rsidRPr="00E850BB">
        <w:rPr>
          <w:b/>
        </w:rPr>
        <w:t xml:space="preserve">Wymagania </w:t>
      </w:r>
      <w:r w:rsidRPr="00AA0BA2">
        <w:rPr>
          <w:b/>
        </w:rPr>
        <w:t>dotyczące środków transportu</w:t>
      </w:r>
      <w:r>
        <w:rPr>
          <w:b/>
        </w:rPr>
        <w:t>.</w:t>
      </w:r>
      <w:bookmarkEnd w:id="32"/>
    </w:p>
    <w:p w14:paraId="52230631" w14:textId="3EF4EF13" w:rsidR="00AA0BA2" w:rsidRDefault="007C07D6" w:rsidP="00BB7513">
      <w:pPr>
        <w:pStyle w:val="bezpunkw"/>
        <w:ind w:firstLine="0"/>
      </w:pPr>
      <w:r>
        <w:t>Materiały i wyroby budowlane oraz urządzenia wykorzystywane do realizacji zamówienia można przewozić dowolnymi środkami transportu samochodowego w warunkach zabezpieczających je przed uszkodzeniem, zanieczyszczeniem, zmieszaniem z innymi materiałami.</w:t>
      </w:r>
    </w:p>
    <w:p w14:paraId="55847448" w14:textId="77777777" w:rsidR="00A8159F" w:rsidRDefault="00A8159F" w:rsidP="00BB7513">
      <w:pPr>
        <w:pStyle w:val="bezpunkw"/>
        <w:ind w:firstLine="0"/>
      </w:pPr>
    </w:p>
    <w:p w14:paraId="36E99039" w14:textId="44819878" w:rsidR="00AA0BA2" w:rsidRPr="00AA0BA2" w:rsidRDefault="00AA0BA2" w:rsidP="007E0C1A">
      <w:pPr>
        <w:pStyle w:val="Nagwek2"/>
        <w:numPr>
          <w:ilvl w:val="0"/>
          <w:numId w:val="1"/>
        </w:numPr>
        <w:spacing w:before="0" w:line="276" w:lineRule="auto"/>
        <w:jc w:val="both"/>
        <w:rPr>
          <w:b/>
        </w:rPr>
      </w:pPr>
      <w:bookmarkStart w:id="33" w:name="_Toc215656966"/>
      <w:r w:rsidRPr="00AA0BA2">
        <w:rPr>
          <w:b/>
        </w:rPr>
        <w:t>Wymagania dotyczące wykonania robót budowlanych z podaniem sposobu wykończenia poszczególnych elementów, tolerancji wymiarowych i szczegółów technologicznych oraz niezbędne informacje dotyczące odcinków robót budowlanych, przerw i ograniczeń, a także wymagania specjalne.</w:t>
      </w:r>
      <w:bookmarkEnd w:id="33"/>
    </w:p>
    <w:p w14:paraId="50C15B28" w14:textId="42DF0693" w:rsidR="001744D3" w:rsidRDefault="008F5541" w:rsidP="007E0C1A">
      <w:pPr>
        <w:pStyle w:val="Nagwek3"/>
        <w:numPr>
          <w:ilvl w:val="1"/>
          <w:numId w:val="5"/>
        </w:numPr>
        <w:spacing w:before="0" w:line="276" w:lineRule="auto"/>
        <w:contextualSpacing/>
        <w:jc w:val="both"/>
      </w:pPr>
      <w:bookmarkStart w:id="34" w:name="_Toc215656967"/>
      <w:r w:rsidRPr="008F5541">
        <w:t>Wymagania dla realizacji robót budowlano - montażowych</w:t>
      </w:r>
      <w:bookmarkEnd w:id="34"/>
    </w:p>
    <w:p w14:paraId="5F35FD5B" w14:textId="50419BE8" w:rsidR="008F5541" w:rsidRPr="001301E0" w:rsidRDefault="008F5541" w:rsidP="007E0C1A">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Cs/>
          <w:lang w:val="x-none" w:eastAsia="x-none"/>
        </w:rPr>
      </w:pPr>
      <w:r w:rsidRPr="001301E0">
        <w:rPr>
          <w:rFonts w:eastAsia="Times New Roman" w:cstheme="minorHAnsi"/>
          <w:bCs/>
          <w:lang w:eastAsia="x-none"/>
        </w:rPr>
        <w:t xml:space="preserve">Wykonawca przed przystąpieniem do prac ma obowiązek uzgodnić </w:t>
      </w:r>
      <w:r w:rsidR="001301E0">
        <w:rPr>
          <w:rFonts w:eastAsia="Times New Roman" w:cstheme="minorHAnsi"/>
          <w:bCs/>
          <w:lang w:eastAsia="x-none"/>
        </w:rPr>
        <w:t>adaptację dokumentacji</w:t>
      </w:r>
      <w:r w:rsidRPr="001301E0">
        <w:rPr>
          <w:rFonts w:eastAsia="Times New Roman" w:cstheme="minorHAnsi"/>
          <w:bCs/>
          <w:lang w:eastAsia="x-none"/>
        </w:rPr>
        <w:t xml:space="preserve"> techniczn</w:t>
      </w:r>
      <w:r w:rsidR="001301E0">
        <w:rPr>
          <w:rFonts w:eastAsia="Times New Roman" w:cstheme="minorHAnsi"/>
          <w:bCs/>
          <w:lang w:eastAsia="x-none"/>
        </w:rPr>
        <w:t>ej</w:t>
      </w:r>
      <w:r w:rsidRPr="001301E0">
        <w:rPr>
          <w:rFonts w:eastAsia="Times New Roman" w:cstheme="minorHAnsi"/>
          <w:bCs/>
          <w:lang w:eastAsia="x-none"/>
        </w:rPr>
        <w:t xml:space="preserve"> z Zamawiającym</w:t>
      </w:r>
      <w:r w:rsidR="00F61D23">
        <w:rPr>
          <w:rFonts w:eastAsia="Times New Roman" w:cstheme="minorHAnsi"/>
          <w:bCs/>
          <w:lang w:eastAsia="x-none"/>
        </w:rPr>
        <w:t>, jeżeli następują zmiany w stosunku do pierwotnej dokumentacji projektowej</w:t>
      </w:r>
      <w:r w:rsidRPr="001301E0">
        <w:rPr>
          <w:rFonts w:eastAsia="Times New Roman" w:cstheme="minorHAnsi"/>
          <w:bCs/>
          <w:lang w:eastAsia="x-none"/>
        </w:rPr>
        <w:t>.</w:t>
      </w:r>
    </w:p>
    <w:p w14:paraId="6A903430" w14:textId="7E7F47EE" w:rsidR="00EE3DB1" w:rsidRPr="001301E0" w:rsidRDefault="009A7E9B" w:rsidP="00EE3DB1">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Cs/>
          <w:lang w:val="x-none" w:eastAsia="x-none"/>
        </w:rPr>
      </w:pPr>
      <w:r w:rsidRPr="009A7E9B">
        <w:rPr>
          <w:rFonts w:eastAsia="Times New Roman" w:cstheme="minorHAnsi"/>
          <w:bCs/>
          <w:lang w:val="x-none" w:eastAsia="x-none"/>
        </w:rPr>
        <w:t xml:space="preserve">Zamawiający zobowiązuje Wykonawcę do złożenia w terminie 10 dni od momentu zawarcia umowy zgłoszenia i uzgodnienia Harmonogramu planowanych </w:t>
      </w:r>
      <w:proofErr w:type="spellStart"/>
      <w:r w:rsidRPr="009A7E9B">
        <w:rPr>
          <w:rFonts w:eastAsia="Times New Roman" w:cstheme="minorHAnsi"/>
          <w:bCs/>
          <w:lang w:val="x-none" w:eastAsia="x-none"/>
        </w:rPr>
        <w:t>wyłączeń</w:t>
      </w:r>
      <w:proofErr w:type="spellEnd"/>
      <w:r w:rsidRPr="009A7E9B">
        <w:rPr>
          <w:rFonts w:eastAsia="Times New Roman" w:cstheme="minorHAnsi"/>
          <w:bCs/>
          <w:lang w:val="x-none" w:eastAsia="x-none"/>
        </w:rPr>
        <w:t xml:space="preserve"> zgodnego ze złożoną ofertą (załącznik nr 1 do umowy)  i warunkami SWZ.  Harmonogram powinien zawierać wykaz elementów sieci dystrybucyjnej niezbędnych do wyłączenia, tryb wyłączenia tych elementów (np. trwałe, jednorazowe, z codziennym załączeniem), przewidywaną gotowość ruchową dla wyłączanych elementów tj.  maksymalny czas potrzebny do przerwania prac, likwidacji strefy pracy i załączenia urządzeń. Wymaga się akceptacji harmonogramu prac przez Zamawiającego oraz pracownika Oddziałowego i/lub Obszarowego Centrum Dyspozytorskiego w Centralnej Dyspozycji Mocy (w zależności od operatywnej przynależności urządzeń). Bez wymienionych akceptacji Wykonawca nie będzie dopuszczany do prac na sieci elektroenergetycznej. Niezbędne zatwierdzone wyłączenia i dopuszczenia w sieci elektroenergetycznej PGE Dystrybucja S.A. Oddział Łódź wykonywane są odpłatnie tzn. są </w:t>
      </w:r>
      <w:r w:rsidRPr="009A7E9B">
        <w:rPr>
          <w:rFonts w:eastAsia="Times New Roman" w:cstheme="minorHAnsi"/>
          <w:b/>
          <w:lang w:val="x-none" w:eastAsia="x-none"/>
        </w:rPr>
        <w:t>płatne przez Wykonawcę</w:t>
      </w:r>
      <w:r w:rsidR="00EE3DB1" w:rsidRPr="001301E0">
        <w:rPr>
          <w:rFonts w:eastAsia="Times New Roman" w:cstheme="minorHAnsi"/>
          <w:b/>
          <w:bCs/>
          <w:lang w:eastAsia="x-none"/>
        </w:rPr>
        <w:t>.</w:t>
      </w:r>
    </w:p>
    <w:p w14:paraId="457696CB" w14:textId="77777777" w:rsidR="008F5541" w:rsidRPr="001301E0" w:rsidRDefault="008F5541" w:rsidP="007E0C1A">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Cs/>
          <w:lang w:val="x-none" w:eastAsia="x-none"/>
        </w:rPr>
      </w:pPr>
      <w:r w:rsidRPr="001301E0">
        <w:rPr>
          <w:rFonts w:eastAsia="Times New Roman" w:cstheme="minorHAnsi"/>
          <w:bCs/>
          <w:lang w:val="x-none" w:eastAsia="x-none"/>
        </w:rPr>
        <w:lastRenderedPageBreak/>
        <w:t xml:space="preserve">Prace będą realizowane wyłącznie według zatwierdzonego przez PGE Dystrybucja S.A. harmonogramu realizacji prac, o którym mowa w punkcie </w:t>
      </w:r>
      <w:r w:rsidRPr="001301E0">
        <w:rPr>
          <w:rFonts w:eastAsia="Times New Roman" w:cstheme="minorHAnsi"/>
          <w:bCs/>
          <w:lang w:eastAsia="x-none"/>
        </w:rPr>
        <w:t>2</w:t>
      </w:r>
      <w:r w:rsidRPr="001301E0">
        <w:rPr>
          <w:rFonts w:eastAsia="Times New Roman" w:cstheme="minorHAnsi"/>
          <w:bCs/>
          <w:lang w:val="x-none" w:eastAsia="x-none"/>
        </w:rPr>
        <w:t>).</w:t>
      </w:r>
    </w:p>
    <w:p w14:paraId="7183B280" w14:textId="7637E1EA" w:rsidR="008F5541" w:rsidRPr="009A7E9B" w:rsidRDefault="009A7E9B" w:rsidP="009A7E9B">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
          <w:lang w:val="x-none" w:eastAsia="x-none"/>
        </w:rPr>
      </w:pPr>
      <w:r w:rsidRPr="009A7E9B">
        <w:rPr>
          <w:rFonts w:eastAsia="Times New Roman" w:cstheme="minorHAnsi"/>
          <w:bCs/>
          <w:lang w:eastAsia="x-none"/>
        </w:rPr>
        <w:t xml:space="preserve">Terminy prac będą ustalane na podstawie harmonogramów </w:t>
      </w:r>
      <w:proofErr w:type="spellStart"/>
      <w:r w:rsidRPr="009A7E9B">
        <w:rPr>
          <w:rFonts w:eastAsia="Times New Roman" w:cstheme="minorHAnsi"/>
          <w:bCs/>
          <w:lang w:eastAsia="x-none"/>
        </w:rPr>
        <w:t>wyłączeń</w:t>
      </w:r>
      <w:proofErr w:type="spellEnd"/>
      <w:r w:rsidRPr="009A7E9B">
        <w:rPr>
          <w:rFonts w:eastAsia="Times New Roman" w:cstheme="minorHAnsi"/>
          <w:bCs/>
          <w:lang w:eastAsia="x-none"/>
        </w:rPr>
        <w:t xml:space="preserve"> miesięcznych i tygodniowych. Harmonogram miesięczny z </w:t>
      </w:r>
      <w:proofErr w:type="spellStart"/>
      <w:r w:rsidRPr="009A7E9B">
        <w:rPr>
          <w:rFonts w:eastAsia="Times New Roman" w:cstheme="minorHAnsi"/>
          <w:bCs/>
          <w:lang w:eastAsia="x-none"/>
        </w:rPr>
        <w:t>wyłączeniami</w:t>
      </w:r>
      <w:proofErr w:type="spellEnd"/>
      <w:r w:rsidRPr="009A7E9B">
        <w:rPr>
          <w:rFonts w:eastAsia="Times New Roman" w:cstheme="minorHAnsi"/>
          <w:bCs/>
          <w:lang w:eastAsia="x-none"/>
        </w:rPr>
        <w:t xml:space="preserve"> urządzeń WN (110 </w:t>
      </w:r>
      <w:proofErr w:type="spellStart"/>
      <w:r w:rsidRPr="009A7E9B">
        <w:rPr>
          <w:rFonts w:eastAsia="Times New Roman" w:cstheme="minorHAnsi"/>
          <w:bCs/>
          <w:lang w:eastAsia="x-none"/>
        </w:rPr>
        <w:t>kV</w:t>
      </w:r>
      <w:proofErr w:type="spellEnd"/>
      <w:r w:rsidRPr="009A7E9B">
        <w:rPr>
          <w:rFonts w:eastAsia="Times New Roman" w:cstheme="minorHAnsi"/>
          <w:bCs/>
          <w:lang w:eastAsia="x-none"/>
        </w:rPr>
        <w:t xml:space="preserve">) Wykonawca będzie musiał przedstawić Zamawiającemu do 3 dnia miesiąca poprzedzającego miesiąc, w  którym są planowane wyłączenia urządzeń WN. Plany miesięczne uszczegółowiane są w planach tygodniowych. Zgłoszenia tygodniowe przyjmowane są do poniedziałku do godziny 12:00 tygodnia poprzedzającego tydzień, w którym planowane są wyłączenia. </w:t>
      </w:r>
      <w:r w:rsidRPr="009A7E9B">
        <w:rPr>
          <w:rFonts w:eastAsia="Times New Roman" w:cstheme="minorHAnsi"/>
          <w:b/>
          <w:lang w:eastAsia="x-none"/>
        </w:rPr>
        <w:t xml:space="preserve">W przypadku potrzeb </w:t>
      </w:r>
      <w:proofErr w:type="spellStart"/>
      <w:r w:rsidRPr="009A7E9B">
        <w:rPr>
          <w:rFonts w:eastAsia="Times New Roman" w:cstheme="minorHAnsi"/>
          <w:b/>
          <w:lang w:eastAsia="x-none"/>
        </w:rPr>
        <w:t>wyłączeń</w:t>
      </w:r>
      <w:proofErr w:type="spellEnd"/>
      <w:r w:rsidRPr="009A7E9B">
        <w:rPr>
          <w:rFonts w:eastAsia="Times New Roman" w:cstheme="minorHAnsi"/>
          <w:b/>
          <w:lang w:eastAsia="x-none"/>
        </w:rPr>
        <w:t xml:space="preserve"> sieci SN i </w:t>
      </w:r>
      <w:proofErr w:type="spellStart"/>
      <w:r w:rsidRPr="009A7E9B">
        <w:rPr>
          <w:rFonts w:eastAsia="Times New Roman" w:cstheme="minorHAnsi"/>
          <w:b/>
          <w:lang w:eastAsia="x-none"/>
        </w:rPr>
        <w:t>nN</w:t>
      </w:r>
      <w:proofErr w:type="spellEnd"/>
      <w:r w:rsidRPr="009A7E9B">
        <w:rPr>
          <w:rFonts w:eastAsia="Times New Roman" w:cstheme="minorHAnsi"/>
          <w:b/>
          <w:lang w:eastAsia="x-none"/>
        </w:rPr>
        <w:t xml:space="preserve">, harmonogramy z </w:t>
      </w:r>
      <w:proofErr w:type="spellStart"/>
      <w:r w:rsidRPr="009A7E9B">
        <w:rPr>
          <w:rFonts w:eastAsia="Times New Roman" w:cstheme="minorHAnsi"/>
          <w:b/>
          <w:lang w:eastAsia="x-none"/>
        </w:rPr>
        <w:t>wyłączeniami</w:t>
      </w:r>
      <w:proofErr w:type="spellEnd"/>
      <w:r w:rsidRPr="009A7E9B">
        <w:rPr>
          <w:rFonts w:eastAsia="Times New Roman" w:cstheme="minorHAnsi"/>
          <w:b/>
          <w:lang w:eastAsia="x-none"/>
        </w:rPr>
        <w:t xml:space="preserve"> urządzeń SN i </w:t>
      </w:r>
      <w:proofErr w:type="spellStart"/>
      <w:r w:rsidRPr="009A7E9B">
        <w:rPr>
          <w:rFonts w:eastAsia="Times New Roman" w:cstheme="minorHAnsi"/>
          <w:b/>
          <w:lang w:eastAsia="x-none"/>
        </w:rPr>
        <w:t>nN</w:t>
      </w:r>
      <w:proofErr w:type="spellEnd"/>
      <w:r>
        <w:rPr>
          <w:rFonts w:eastAsia="Times New Roman" w:cstheme="minorHAnsi"/>
          <w:b/>
          <w:lang w:eastAsia="x-none"/>
        </w:rPr>
        <w:t xml:space="preserve">, </w:t>
      </w:r>
      <w:r w:rsidRPr="009A7E9B">
        <w:rPr>
          <w:rFonts w:eastAsia="Times New Roman" w:cstheme="minorHAnsi"/>
          <w:b/>
          <w:lang w:eastAsia="x-none"/>
        </w:rPr>
        <w:t>Wykonawca będzie musiał przedstawić Zamawiającemu</w:t>
      </w:r>
      <w:r>
        <w:rPr>
          <w:rFonts w:eastAsia="Times New Roman" w:cstheme="minorHAnsi"/>
          <w:b/>
          <w:lang w:eastAsia="x-none"/>
        </w:rPr>
        <w:t>,</w:t>
      </w:r>
      <w:r w:rsidRPr="009A7E9B">
        <w:rPr>
          <w:rFonts w:eastAsia="Times New Roman" w:cstheme="minorHAnsi"/>
          <w:b/>
          <w:lang w:eastAsia="x-none"/>
        </w:rPr>
        <w:t xml:space="preserve"> minimum na 2 tygodnie przed planowanym wyłączeniem urządzeń.</w:t>
      </w:r>
    </w:p>
    <w:p w14:paraId="6463C0A6" w14:textId="77777777" w:rsidR="008F5541" w:rsidRPr="001301E0" w:rsidRDefault="008F5541" w:rsidP="007E0C1A">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Cs/>
          <w:lang w:val="x-none" w:eastAsia="x-none"/>
        </w:rPr>
      </w:pPr>
      <w:r w:rsidRPr="001301E0">
        <w:rPr>
          <w:rFonts w:eastAsia="Times New Roman" w:cstheme="minorHAnsi"/>
          <w:bCs/>
          <w:lang w:eastAsia="x-none"/>
        </w:rPr>
        <w:t xml:space="preserve">Plany </w:t>
      </w:r>
      <w:proofErr w:type="spellStart"/>
      <w:r w:rsidRPr="001301E0">
        <w:rPr>
          <w:rFonts w:eastAsia="Times New Roman" w:cstheme="minorHAnsi"/>
          <w:bCs/>
          <w:lang w:eastAsia="x-none"/>
        </w:rPr>
        <w:t>wyłączeń</w:t>
      </w:r>
      <w:proofErr w:type="spellEnd"/>
      <w:r w:rsidRPr="001301E0">
        <w:rPr>
          <w:rFonts w:eastAsia="Times New Roman" w:cstheme="minorHAnsi"/>
          <w:bCs/>
          <w:lang w:eastAsia="x-none"/>
        </w:rPr>
        <w:t xml:space="preserve"> sieci WN (110 </w:t>
      </w:r>
      <w:proofErr w:type="spellStart"/>
      <w:r w:rsidRPr="001301E0">
        <w:rPr>
          <w:rFonts w:eastAsia="Times New Roman" w:cstheme="minorHAnsi"/>
          <w:bCs/>
          <w:lang w:eastAsia="x-none"/>
        </w:rPr>
        <w:t>kV</w:t>
      </w:r>
      <w:proofErr w:type="spellEnd"/>
      <w:r w:rsidRPr="001301E0">
        <w:rPr>
          <w:rFonts w:eastAsia="Times New Roman" w:cstheme="minorHAnsi"/>
          <w:bCs/>
          <w:lang w:eastAsia="x-none"/>
        </w:rPr>
        <w:t>) miesięczne i tygodniowe zatwierdzane są przez służby PSE SA.</w:t>
      </w:r>
    </w:p>
    <w:p w14:paraId="61E28CB9" w14:textId="77777777" w:rsidR="008F5541" w:rsidRPr="001301E0" w:rsidRDefault="008F5541" w:rsidP="007E0C1A">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Cs/>
          <w:lang w:val="x-none" w:eastAsia="x-none"/>
        </w:rPr>
      </w:pPr>
      <w:r w:rsidRPr="001301E0">
        <w:rPr>
          <w:rFonts w:eastAsia="Times New Roman" w:cstheme="minorHAnsi"/>
          <w:bCs/>
          <w:lang w:val="x-none" w:eastAsia="x-none"/>
        </w:rPr>
        <w:t xml:space="preserve">Zamawiający zobowiązuje wykonawcę do organizacji prac z wykorzystaniem systemu </w:t>
      </w:r>
      <w:proofErr w:type="spellStart"/>
      <w:r w:rsidRPr="001301E0">
        <w:rPr>
          <w:rFonts w:eastAsia="Times New Roman" w:cstheme="minorHAnsi"/>
          <w:bCs/>
          <w:lang w:val="x-none" w:eastAsia="x-none"/>
        </w:rPr>
        <w:t>samodopuszczeń</w:t>
      </w:r>
      <w:proofErr w:type="spellEnd"/>
      <w:r w:rsidRPr="001301E0">
        <w:rPr>
          <w:rFonts w:eastAsia="Times New Roman" w:cstheme="minorHAnsi"/>
          <w:bCs/>
          <w:lang w:val="x-none" w:eastAsia="x-none"/>
        </w:rPr>
        <w:t xml:space="preserve">. Organizacja, zakres i zasady określone zostały w „Instrukcji prowadzenia prac przez firmy zewnętrzne w systemie </w:t>
      </w:r>
      <w:proofErr w:type="spellStart"/>
      <w:r w:rsidRPr="001301E0">
        <w:rPr>
          <w:rFonts w:eastAsia="Times New Roman" w:cstheme="minorHAnsi"/>
          <w:bCs/>
          <w:lang w:val="x-none" w:eastAsia="x-none"/>
        </w:rPr>
        <w:t>samodopuszczeń</w:t>
      </w:r>
      <w:proofErr w:type="spellEnd"/>
      <w:r w:rsidRPr="001301E0">
        <w:rPr>
          <w:rFonts w:eastAsia="Times New Roman" w:cstheme="minorHAnsi"/>
          <w:bCs/>
          <w:lang w:val="x-none" w:eastAsia="x-none"/>
        </w:rPr>
        <w:t xml:space="preserve"> w sieci PGE Dystrybucja S.A. w Oddziale Łódź”</w:t>
      </w:r>
    </w:p>
    <w:p w14:paraId="4B3D8F0A" w14:textId="77777777" w:rsidR="008F5541" w:rsidRPr="001301E0" w:rsidRDefault="008F5541" w:rsidP="007E0C1A">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Cs/>
          <w:lang w:val="x-none" w:eastAsia="x-none"/>
        </w:rPr>
      </w:pPr>
      <w:r w:rsidRPr="001301E0">
        <w:rPr>
          <w:rFonts w:eastAsia="Times New Roman" w:cstheme="minorHAnsi"/>
          <w:bCs/>
          <w:lang w:val="x-none" w:eastAsia="x-none"/>
        </w:rPr>
        <w:t>Wykonawca zapewnia prowadzenie prac na placu budowy pod nadzorem kierownika budowy wykonywanym w sposób ciągły.</w:t>
      </w:r>
    </w:p>
    <w:p w14:paraId="13A559D0" w14:textId="77777777" w:rsidR="008F5541" w:rsidRPr="001301E0" w:rsidRDefault="008F5541" w:rsidP="007E0C1A">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Cs/>
          <w:lang w:val="x-none" w:eastAsia="x-none"/>
        </w:rPr>
      </w:pPr>
      <w:r w:rsidRPr="001301E0">
        <w:rPr>
          <w:rFonts w:eastAsia="Times New Roman" w:cstheme="minorHAnsi"/>
          <w:bCs/>
          <w:lang w:val="x-none" w:eastAsia="x-none"/>
        </w:rPr>
        <w:t>Na Wykonawcy spoczywa obowiązek zakupu dziennika budowy i przekazania go do Zamawiającego – jeżeli przedmiot prac tego wymaga.</w:t>
      </w:r>
    </w:p>
    <w:p w14:paraId="4973389C" w14:textId="78307524" w:rsidR="008F5541" w:rsidRPr="001301E0" w:rsidRDefault="008F5541" w:rsidP="007E0C1A">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Cs/>
          <w:lang w:val="x-none" w:eastAsia="x-none"/>
        </w:rPr>
      </w:pPr>
      <w:r w:rsidRPr="001301E0">
        <w:rPr>
          <w:rFonts w:eastAsia="Times New Roman" w:cstheme="minorHAnsi"/>
          <w:bCs/>
          <w:lang w:val="x-none" w:eastAsia="x-none"/>
        </w:rPr>
        <w:t>Zamawiający zobowiązuje wykonawcę do uzgodnienia wymiarów oraz treści tablic ostrzegawczych i informacyjnych przed i</w:t>
      </w:r>
      <w:r w:rsidR="00571E0E">
        <w:rPr>
          <w:rFonts w:eastAsia="Times New Roman" w:cstheme="minorHAnsi"/>
          <w:bCs/>
          <w:lang w:val="x-none" w:eastAsia="x-none"/>
        </w:rPr>
        <w:t>ch  montażem</w:t>
      </w:r>
      <w:r w:rsidRPr="001301E0">
        <w:rPr>
          <w:rFonts w:eastAsia="Times New Roman" w:cstheme="minorHAnsi"/>
          <w:bCs/>
          <w:lang w:val="x-none" w:eastAsia="x-none"/>
        </w:rPr>
        <w:t xml:space="preserve">. </w:t>
      </w:r>
    </w:p>
    <w:p w14:paraId="644F8D6A" w14:textId="397A7CAA" w:rsidR="008F5541" w:rsidRDefault="008F5541" w:rsidP="007E0C1A">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Cs/>
          <w:lang w:val="x-none" w:eastAsia="x-none"/>
        </w:rPr>
      </w:pPr>
      <w:r w:rsidRPr="001301E0">
        <w:rPr>
          <w:rFonts w:eastAsia="Times New Roman" w:cstheme="minorHAnsi"/>
          <w:bCs/>
          <w:lang w:val="x-none" w:eastAsia="x-none"/>
        </w:rPr>
        <w:t>Pozostałe, podstawowe wymagania dotyczące realizacji robót budowlano – montażowych określa umowa stanowiąca załąc</w:t>
      </w:r>
      <w:r w:rsidR="00F676CB">
        <w:rPr>
          <w:rFonts w:eastAsia="Times New Roman" w:cstheme="minorHAnsi"/>
          <w:bCs/>
          <w:lang w:val="x-none" w:eastAsia="x-none"/>
        </w:rPr>
        <w:t>znik nr 2</w:t>
      </w:r>
      <w:r w:rsidRPr="001301E0">
        <w:rPr>
          <w:rFonts w:eastAsia="Times New Roman" w:cstheme="minorHAnsi"/>
          <w:bCs/>
          <w:lang w:val="x-none" w:eastAsia="x-none"/>
        </w:rPr>
        <w:t xml:space="preserve"> do SWZ.</w:t>
      </w:r>
    </w:p>
    <w:p w14:paraId="0CECF901" w14:textId="3AB64FAE" w:rsidR="00EF09C6" w:rsidRPr="00511EA6" w:rsidRDefault="00EF09C6" w:rsidP="00EF09C6">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Cs/>
          <w:lang w:val="x-none" w:eastAsia="x-none"/>
        </w:rPr>
      </w:pPr>
      <w:r w:rsidRPr="00EF09C6">
        <w:rPr>
          <w:rFonts w:ascii="Calibri" w:eastAsia="Times New Roman" w:hAnsi="Calibri" w:cs="Times New Roman"/>
          <w:lang w:eastAsia="x-none"/>
        </w:rPr>
        <w:t>Wykonawca ponosi koszty opłat za zajęcie terenu przez okres prowadzenia robót oraz za umieszczenie urządzeń np. linii elektroenergetycznych w pasie drogowym, pod/nad ciekami wodnymi itp., do chwili przekazania obiektu Zamawiającemu na podstawie protokołu odbioru końcowego.</w:t>
      </w:r>
    </w:p>
    <w:p w14:paraId="04C5E398" w14:textId="78F3843C" w:rsidR="00511EA6" w:rsidRPr="00EF09C6" w:rsidRDefault="00511EA6" w:rsidP="00EF09C6">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Cs/>
          <w:lang w:val="x-none" w:eastAsia="x-none"/>
        </w:rPr>
      </w:pPr>
      <w:r>
        <w:rPr>
          <w:rFonts w:eastAsia="Times New Roman" w:cstheme="minorHAnsi"/>
          <w:bCs/>
          <w:lang w:val="x-none" w:eastAsia="x-none"/>
        </w:rPr>
        <w:t>W</w:t>
      </w:r>
      <w:r w:rsidRPr="00511EA6">
        <w:rPr>
          <w:rFonts w:eastAsia="Times New Roman" w:cstheme="minorHAnsi"/>
          <w:bCs/>
          <w:lang w:val="x-none" w:eastAsia="x-none"/>
        </w:rPr>
        <w:t xml:space="preserve"> dokumentacji  Tom T2 „Modernizacja węzłów łączności w GPZ Poddębice 1 i Poddębice2” – </w:t>
      </w:r>
      <w:r>
        <w:rPr>
          <w:rFonts w:eastAsia="Times New Roman" w:cstheme="minorHAnsi"/>
          <w:bCs/>
          <w:lang w:val="x-none" w:eastAsia="x-none"/>
        </w:rPr>
        <w:t>są</w:t>
      </w:r>
      <w:r w:rsidRPr="00511EA6">
        <w:rPr>
          <w:rFonts w:eastAsia="Times New Roman" w:cstheme="minorHAnsi"/>
          <w:bCs/>
          <w:lang w:val="x-none" w:eastAsia="x-none"/>
        </w:rPr>
        <w:t xml:space="preserve"> </w:t>
      </w:r>
      <w:r>
        <w:rPr>
          <w:rFonts w:eastAsia="Times New Roman" w:cstheme="minorHAnsi"/>
          <w:bCs/>
          <w:lang w:val="x-none" w:eastAsia="x-none"/>
        </w:rPr>
        <w:t>za</w:t>
      </w:r>
      <w:r w:rsidRPr="00511EA6">
        <w:rPr>
          <w:rFonts w:eastAsia="Times New Roman" w:cstheme="minorHAnsi"/>
          <w:bCs/>
          <w:lang w:val="x-none" w:eastAsia="x-none"/>
        </w:rPr>
        <w:t>projektowan</w:t>
      </w:r>
      <w:r>
        <w:rPr>
          <w:rFonts w:eastAsia="Times New Roman" w:cstheme="minorHAnsi"/>
          <w:bCs/>
          <w:lang w:val="x-none" w:eastAsia="x-none"/>
        </w:rPr>
        <w:t>e</w:t>
      </w:r>
      <w:r w:rsidRPr="00511EA6">
        <w:rPr>
          <w:rFonts w:eastAsia="Times New Roman" w:cstheme="minorHAnsi"/>
          <w:bCs/>
          <w:lang w:val="x-none" w:eastAsia="x-none"/>
        </w:rPr>
        <w:t xml:space="preserve"> przełącznik</w:t>
      </w:r>
      <w:r>
        <w:rPr>
          <w:rFonts w:eastAsia="Times New Roman" w:cstheme="minorHAnsi"/>
          <w:bCs/>
          <w:lang w:val="x-none" w:eastAsia="x-none"/>
        </w:rPr>
        <w:t>i</w:t>
      </w:r>
      <w:r w:rsidRPr="00511EA6">
        <w:rPr>
          <w:rFonts w:eastAsia="Times New Roman" w:cstheme="minorHAnsi"/>
          <w:bCs/>
          <w:lang w:val="x-none" w:eastAsia="x-none"/>
        </w:rPr>
        <w:t xml:space="preserve"> CISCO</w:t>
      </w:r>
      <w:r>
        <w:rPr>
          <w:rFonts w:eastAsia="Times New Roman" w:cstheme="minorHAnsi"/>
          <w:bCs/>
          <w:lang w:val="x-none" w:eastAsia="x-none"/>
        </w:rPr>
        <w:t xml:space="preserve"> </w:t>
      </w:r>
      <w:r w:rsidRPr="00511EA6">
        <w:rPr>
          <w:rFonts w:eastAsia="Times New Roman" w:cstheme="minorHAnsi"/>
          <w:bCs/>
          <w:lang w:val="x-none" w:eastAsia="x-none"/>
        </w:rPr>
        <w:t>IE 4010- 4S24P</w:t>
      </w:r>
      <w:r>
        <w:rPr>
          <w:rFonts w:eastAsia="Times New Roman" w:cstheme="minorHAnsi"/>
          <w:bCs/>
          <w:lang w:val="x-none" w:eastAsia="x-none"/>
        </w:rPr>
        <w:t>,</w:t>
      </w:r>
      <w:r w:rsidRPr="00511EA6">
        <w:rPr>
          <w:rFonts w:eastAsia="Times New Roman" w:cstheme="minorHAnsi"/>
          <w:bCs/>
          <w:lang w:val="x-none" w:eastAsia="x-none"/>
        </w:rPr>
        <w:t xml:space="preserve"> na które zostały ogłoszone daty zakończenia sprzedaży i zakończenia wsparcia</w:t>
      </w:r>
      <w:r>
        <w:rPr>
          <w:rFonts w:eastAsia="Times New Roman" w:cstheme="minorHAnsi"/>
          <w:bCs/>
          <w:lang w:val="x-none" w:eastAsia="x-none"/>
        </w:rPr>
        <w:t>, dlatego</w:t>
      </w:r>
      <w:r w:rsidRPr="00511EA6">
        <w:rPr>
          <w:rFonts w:eastAsia="Times New Roman" w:cstheme="minorHAnsi"/>
          <w:bCs/>
          <w:lang w:val="x-none" w:eastAsia="x-none"/>
        </w:rPr>
        <w:t xml:space="preserve"> należy zastąpić je przełącznikami CISCO IE9320-24P4S-A z wykupioną usługą wsparcia</w:t>
      </w:r>
      <w:r>
        <w:rPr>
          <w:rFonts w:eastAsia="Times New Roman" w:cstheme="minorHAnsi"/>
          <w:bCs/>
          <w:lang w:val="x-none" w:eastAsia="x-none"/>
        </w:rPr>
        <w:t>.</w:t>
      </w:r>
    </w:p>
    <w:p w14:paraId="5AF1060E" w14:textId="0006FB10" w:rsidR="008F5541" w:rsidRDefault="008F5541" w:rsidP="007E0C1A">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Cs/>
          <w:lang w:val="x-none" w:eastAsia="x-none"/>
        </w:rPr>
      </w:pPr>
      <w:r w:rsidRPr="001301E0">
        <w:rPr>
          <w:rFonts w:eastAsia="Times New Roman" w:cstheme="minorHAnsi"/>
          <w:bCs/>
          <w:lang w:val="x-none" w:eastAsia="x-none"/>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pracy w sieci dystrybucyjnej PGE Dystrybucja S.A. z udziałem firm zewnętrznych”, „Wytycznych do budowy systemów energetycznych w PGE </w:t>
      </w:r>
      <w:r w:rsidRPr="001301E0">
        <w:rPr>
          <w:rFonts w:eastAsia="Times New Roman" w:cstheme="minorHAnsi"/>
          <w:bCs/>
          <w:lang w:val="x-none" w:eastAsia="x-none"/>
        </w:rPr>
        <w:lastRenderedPageBreak/>
        <w:t>Dystrybucja S.A.” oraz „Zasadach prowadzenia prac przy budowie lub przebudowie stacji i linii elektroenergetycznych” dostępnych na str</w:t>
      </w:r>
      <w:r w:rsidR="001301E0">
        <w:rPr>
          <w:rFonts w:eastAsia="Times New Roman" w:cstheme="minorHAnsi"/>
          <w:bCs/>
          <w:lang w:val="x-none" w:eastAsia="x-none"/>
        </w:rPr>
        <w:t>onie internetowej Zamawiającego</w:t>
      </w:r>
      <w:r w:rsidR="001301E0">
        <w:rPr>
          <w:rFonts w:eastAsia="Times New Roman" w:cstheme="minorHAnsi"/>
          <w:bCs/>
          <w:lang w:eastAsia="x-none"/>
        </w:rPr>
        <w:t xml:space="preserve">: </w:t>
      </w:r>
      <w:hyperlink r:id="rId12" w:history="1">
        <w:r w:rsidRPr="001301E0">
          <w:rPr>
            <w:rFonts w:eastAsia="Times New Roman" w:cstheme="minorHAnsi"/>
            <w:bCs/>
            <w:lang w:val="x-none" w:eastAsia="x-none"/>
          </w:rPr>
          <w:t>http://pgedystrybucja.pl/dla-klienta/przydatne-dokumenty</w:t>
        </w:r>
      </w:hyperlink>
      <w:r w:rsidR="00F61D23">
        <w:rPr>
          <w:rFonts w:eastAsia="Times New Roman" w:cstheme="minorHAnsi"/>
          <w:bCs/>
          <w:lang w:val="x-none" w:eastAsia="x-none"/>
        </w:rPr>
        <w:t>.</w:t>
      </w:r>
    </w:p>
    <w:p w14:paraId="1C9E8CE2" w14:textId="24115523" w:rsidR="00F61D23" w:rsidRPr="00F61D23" w:rsidRDefault="00F61D23" w:rsidP="00F61D23">
      <w:pPr>
        <w:widowControl w:val="0"/>
        <w:numPr>
          <w:ilvl w:val="0"/>
          <w:numId w:val="11"/>
        </w:numPr>
        <w:suppressAutoHyphens/>
        <w:adjustRightInd w:val="0"/>
        <w:spacing w:before="120" w:after="0" w:line="240" w:lineRule="auto"/>
        <w:ind w:left="697" w:hanging="357"/>
        <w:jc w:val="both"/>
        <w:textAlignment w:val="baseline"/>
        <w:rPr>
          <w:rFonts w:eastAsia="Times New Roman" w:cstheme="minorHAnsi"/>
          <w:bCs/>
          <w:lang w:val="x-none" w:eastAsia="x-none"/>
        </w:rPr>
      </w:pPr>
      <w:r w:rsidRPr="00F61D23">
        <w:rPr>
          <w:rFonts w:eastAsia="Times New Roman" w:cstheme="minorHAnsi"/>
          <w:bCs/>
          <w:lang w:val="x-none" w:eastAsia="x-none"/>
        </w:rPr>
        <w:t>Na pisemny wniosek Zamawiającego, złożony nie później niż 14  dni przed terminem realizacji przedmiotu umowy, Wykonawca przeprowadzi instruktaż personelu Zamawiającego w zakresie eksploatacji i ruchu zainstalowanych/wybudowanych urządzeń (do 10 osób, maksymalnie 8 godzin).</w:t>
      </w:r>
      <w:r>
        <w:rPr>
          <w:rFonts w:eastAsia="Times New Roman" w:cstheme="minorHAnsi"/>
          <w:bCs/>
          <w:lang w:val="x-none" w:eastAsia="x-none"/>
        </w:rPr>
        <w:t xml:space="preserve"> </w:t>
      </w:r>
      <w:r w:rsidRPr="00F61D23">
        <w:rPr>
          <w:rFonts w:eastAsia="Times New Roman" w:cstheme="minorHAnsi"/>
          <w:bCs/>
          <w:lang w:val="x-none" w:eastAsia="x-none"/>
        </w:rPr>
        <w:t>Program instruktażu w zakresie eksploatacji i ruchu urządzeń oraz termin przeprowadzenia instruktażu zostanie uzgodniony z Zamawiającym.</w:t>
      </w:r>
    </w:p>
    <w:p w14:paraId="3ADE7B7E" w14:textId="77777777" w:rsidR="001301E0" w:rsidRPr="001301E0" w:rsidRDefault="001301E0" w:rsidP="001301E0">
      <w:pPr>
        <w:widowControl w:val="0"/>
        <w:suppressAutoHyphens/>
        <w:adjustRightInd w:val="0"/>
        <w:spacing w:before="120" w:after="0" w:line="240" w:lineRule="auto"/>
        <w:ind w:left="697"/>
        <w:jc w:val="both"/>
        <w:textAlignment w:val="baseline"/>
        <w:rPr>
          <w:rFonts w:eastAsia="Times New Roman" w:cstheme="minorHAnsi"/>
          <w:bCs/>
          <w:lang w:val="x-none" w:eastAsia="x-none"/>
        </w:rPr>
      </w:pPr>
    </w:p>
    <w:p w14:paraId="1A3472C3" w14:textId="33C12B34" w:rsidR="001301E0" w:rsidRDefault="001301E0" w:rsidP="007E0C1A">
      <w:pPr>
        <w:pStyle w:val="Nagwek3"/>
        <w:numPr>
          <w:ilvl w:val="1"/>
          <w:numId w:val="1"/>
        </w:numPr>
        <w:spacing w:before="0" w:line="276" w:lineRule="auto"/>
        <w:contextualSpacing/>
        <w:jc w:val="both"/>
      </w:pPr>
      <w:bookmarkStart w:id="35" w:name="_Toc215656968"/>
      <w:r w:rsidRPr="001301E0">
        <w:t xml:space="preserve">Ograniczenia związane z realizacją robót </w:t>
      </w:r>
      <w:r w:rsidRPr="008F5541">
        <w:t>budowlano - montażowych</w:t>
      </w:r>
      <w:bookmarkEnd w:id="35"/>
    </w:p>
    <w:p w14:paraId="207F68B6" w14:textId="22C9A39F" w:rsidR="009909A0" w:rsidRPr="00925221" w:rsidRDefault="009909A0" w:rsidP="009909A0">
      <w:pPr>
        <w:widowControl w:val="0"/>
        <w:numPr>
          <w:ilvl w:val="0"/>
          <w:numId w:val="12"/>
        </w:numPr>
        <w:spacing w:after="0" w:line="240" w:lineRule="auto"/>
        <w:jc w:val="both"/>
        <w:outlineLvl w:val="3"/>
        <w:rPr>
          <w:rFonts w:ascii="Calibri" w:hAnsi="Calibri" w:cs="Calibri"/>
          <w:lang w:eastAsia="x-none"/>
        </w:rPr>
      </w:pPr>
      <w:r w:rsidRPr="006F3EC7">
        <w:rPr>
          <w:rFonts w:ascii="Calibri" w:hAnsi="Calibri" w:cs="Calibri"/>
          <w:lang w:eastAsia="x-none"/>
        </w:rPr>
        <w:t xml:space="preserve">Prace </w:t>
      </w:r>
      <w:r>
        <w:rPr>
          <w:rFonts w:ascii="Calibri" w:hAnsi="Calibri" w:cs="Calibri"/>
          <w:lang w:eastAsia="x-none"/>
        </w:rPr>
        <w:t xml:space="preserve">będą </w:t>
      </w:r>
      <w:r w:rsidRPr="006F3EC7">
        <w:rPr>
          <w:rFonts w:ascii="Calibri" w:hAnsi="Calibri" w:cs="Calibri"/>
          <w:lang w:eastAsia="x-none"/>
        </w:rPr>
        <w:t xml:space="preserve"> realizowane </w:t>
      </w:r>
      <w:r>
        <w:rPr>
          <w:rFonts w:ascii="Calibri" w:hAnsi="Calibri" w:cs="Calibri"/>
          <w:lang w:eastAsia="x-none"/>
        </w:rPr>
        <w:t xml:space="preserve">wyłącznie według </w:t>
      </w:r>
      <w:r w:rsidRPr="006F3EC7">
        <w:rPr>
          <w:rFonts w:ascii="Calibri" w:hAnsi="Calibri" w:cs="Calibri"/>
          <w:lang w:eastAsia="x-none"/>
        </w:rPr>
        <w:t xml:space="preserve">zatwierdzonego </w:t>
      </w:r>
      <w:r>
        <w:rPr>
          <w:rFonts w:ascii="Calibri" w:hAnsi="Calibri" w:cs="Calibri"/>
          <w:lang w:eastAsia="x-none"/>
        </w:rPr>
        <w:t xml:space="preserve">przez </w:t>
      </w:r>
      <w:r w:rsidRPr="00335607">
        <w:rPr>
          <w:rFonts w:ascii="Calibri" w:hAnsi="Calibri" w:cs="Calibri"/>
          <w:lang w:eastAsia="x-none"/>
        </w:rPr>
        <w:t>PGE Dystrybucja S.A.</w:t>
      </w:r>
      <w:r>
        <w:rPr>
          <w:rFonts w:ascii="Calibri" w:hAnsi="Calibri" w:cs="Calibri"/>
          <w:lang w:eastAsia="x-none"/>
        </w:rPr>
        <w:t xml:space="preserve"> </w:t>
      </w:r>
      <w:r w:rsidRPr="006F3EC7">
        <w:rPr>
          <w:rFonts w:ascii="Calibri" w:hAnsi="Calibri" w:cs="Calibri"/>
          <w:lang w:eastAsia="x-none"/>
        </w:rPr>
        <w:t xml:space="preserve">harmonogramu </w:t>
      </w:r>
      <w:r>
        <w:rPr>
          <w:rFonts w:ascii="Calibri" w:hAnsi="Calibri" w:cs="Calibri"/>
          <w:lang w:eastAsia="x-none"/>
        </w:rPr>
        <w:t>realizacji prac, o którym mowa w punkcie 5.1.</w:t>
      </w:r>
    </w:p>
    <w:p w14:paraId="4FA1E0D6" w14:textId="000A2FFA" w:rsidR="00EE3DB1" w:rsidRPr="00EE3DB1" w:rsidRDefault="00EE3DB1" w:rsidP="00EE3DB1">
      <w:pPr>
        <w:pStyle w:val="Akapitzlist"/>
        <w:numPr>
          <w:ilvl w:val="0"/>
          <w:numId w:val="12"/>
        </w:numPr>
        <w:jc w:val="both"/>
        <w:rPr>
          <w:rFonts w:ascii="Calibri" w:hAnsi="Calibri" w:cs="Calibri"/>
          <w:lang w:eastAsia="x-none"/>
        </w:rPr>
      </w:pPr>
      <w:r w:rsidRPr="00EE3DB1">
        <w:rPr>
          <w:rFonts w:ascii="Calibri" w:hAnsi="Calibri" w:cs="Calibri"/>
          <w:lang w:eastAsia="x-none"/>
        </w:rPr>
        <w:t xml:space="preserve">Praca sieci 110kV jest koordynowana i uzgadniana przez Operatora Systemu Przesyłowego PSE S.A.. Z uwagi na powyższe istnieje obowiązek uzgadniania terminów </w:t>
      </w:r>
      <w:proofErr w:type="spellStart"/>
      <w:r w:rsidRPr="00EE3DB1">
        <w:rPr>
          <w:rFonts w:ascii="Calibri" w:hAnsi="Calibri" w:cs="Calibri"/>
          <w:lang w:eastAsia="x-none"/>
        </w:rPr>
        <w:t>wyłączeń</w:t>
      </w:r>
      <w:proofErr w:type="spellEnd"/>
      <w:r w:rsidRPr="00EE3DB1">
        <w:rPr>
          <w:rFonts w:ascii="Calibri" w:hAnsi="Calibri" w:cs="Calibri"/>
          <w:lang w:eastAsia="x-none"/>
        </w:rPr>
        <w:t xml:space="preserve"> elementów 110 </w:t>
      </w:r>
      <w:proofErr w:type="spellStart"/>
      <w:r w:rsidRPr="00EE3DB1">
        <w:rPr>
          <w:rFonts w:ascii="Calibri" w:hAnsi="Calibri" w:cs="Calibri"/>
          <w:lang w:eastAsia="x-none"/>
        </w:rPr>
        <w:t>kV</w:t>
      </w:r>
      <w:proofErr w:type="spellEnd"/>
      <w:r w:rsidRPr="00EE3DB1">
        <w:rPr>
          <w:rFonts w:ascii="Calibri" w:hAnsi="Calibri" w:cs="Calibri"/>
          <w:lang w:eastAsia="x-none"/>
        </w:rPr>
        <w:t xml:space="preserve"> z PSE SA w cyklach miesięcznych i  tygodniowych.</w:t>
      </w:r>
    </w:p>
    <w:p w14:paraId="18971A88" w14:textId="18A3D419" w:rsidR="009909A0" w:rsidRPr="009909A0" w:rsidRDefault="009909A0" w:rsidP="009909A0">
      <w:pPr>
        <w:widowControl w:val="0"/>
        <w:numPr>
          <w:ilvl w:val="0"/>
          <w:numId w:val="12"/>
        </w:numPr>
        <w:spacing w:after="0" w:line="240" w:lineRule="auto"/>
        <w:jc w:val="both"/>
        <w:outlineLvl w:val="3"/>
        <w:rPr>
          <w:rFonts w:ascii="Calibri" w:hAnsi="Calibri" w:cs="Calibri"/>
          <w:lang w:eastAsia="x-none"/>
        </w:rPr>
      </w:pPr>
      <w:r w:rsidRPr="009909A0">
        <w:rPr>
          <w:rFonts w:ascii="Calibri" w:hAnsi="Calibri" w:cs="Calibri"/>
          <w:lang w:eastAsia="x-none"/>
        </w:rPr>
        <w:t xml:space="preserve">Terminy prac będą ustalane na podstawie harmonogramów miesięcznych i tygodniowych. Miesięczny harmonogram z </w:t>
      </w:r>
      <w:proofErr w:type="spellStart"/>
      <w:r w:rsidRPr="009909A0">
        <w:rPr>
          <w:rFonts w:ascii="Calibri" w:hAnsi="Calibri" w:cs="Calibri"/>
          <w:lang w:eastAsia="x-none"/>
        </w:rPr>
        <w:t>wyłączeniami</w:t>
      </w:r>
      <w:proofErr w:type="spellEnd"/>
      <w:r w:rsidRPr="009909A0">
        <w:rPr>
          <w:rFonts w:ascii="Calibri" w:hAnsi="Calibri" w:cs="Calibri"/>
          <w:lang w:eastAsia="x-none"/>
        </w:rPr>
        <w:t xml:space="preserve"> urządzeń 110 </w:t>
      </w:r>
      <w:proofErr w:type="spellStart"/>
      <w:r w:rsidRPr="009909A0">
        <w:rPr>
          <w:rFonts w:ascii="Calibri" w:hAnsi="Calibri" w:cs="Calibri"/>
          <w:lang w:eastAsia="x-none"/>
        </w:rPr>
        <w:t>kV</w:t>
      </w:r>
      <w:proofErr w:type="spellEnd"/>
      <w:r w:rsidRPr="009909A0">
        <w:rPr>
          <w:rFonts w:ascii="Calibri" w:hAnsi="Calibri" w:cs="Calibri"/>
          <w:lang w:eastAsia="x-none"/>
        </w:rPr>
        <w:t xml:space="preserve"> Wykonawca będzie musia</w:t>
      </w:r>
      <w:r>
        <w:rPr>
          <w:rFonts w:ascii="Calibri" w:hAnsi="Calibri" w:cs="Calibri"/>
          <w:lang w:eastAsia="x-none"/>
        </w:rPr>
        <w:t>ł przedstawić Zamawiającemu do 3</w:t>
      </w:r>
      <w:r w:rsidRPr="009909A0">
        <w:rPr>
          <w:rFonts w:ascii="Calibri" w:hAnsi="Calibri" w:cs="Calibri"/>
          <w:lang w:eastAsia="x-none"/>
        </w:rPr>
        <w:t xml:space="preserve"> dnia miesiąca poprzedzającego miesiąc, w którym są planowane wyłączenia urządzeń 110 </w:t>
      </w:r>
      <w:proofErr w:type="spellStart"/>
      <w:r w:rsidRPr="009909A0">
        <w:rPr>
          <w:rFonts w:ascii="Calibri" w:hAnsi="Calibri" w:cs="Calibri"/>
          <w:lang w:eastAsia="x-none"/>
        </w:rPr>
        <w:t>kV</w:t>
      </w:r>
      <w:proofErr w:type="spellEnd"/>
      <w:r w:rsidRPr="009909A0">
        <w:rPr>
          <w:rFonts w:ascii="Calibri" w:hAnsi="Calibri" w:cs="Calibri"/>
          <w:lang w:eastAsia="x-none"/>
        </w:rPr>
        <w:t xml:space="preserve">. Prace w konkretnych terminach są potwierdzane w harmonogramach tygodniowych. Wykonawca będzie musiał potwierdzić Zamawiającemu do wtorku tygodnia poprzedzającego tydzień, w którym są planowane wyłączenia urządzeń 110 </w:t>
      </w:r>
      <w:proofErr w:type="spellStart"/>
      <w:r w:rsidRPr="009909A0">
        <w:rPr>
          <w:rFonts w:ascii="Calibri" w:hAnsi="Calibri" w:cs="Calibri"/>
          <w:lang w:eastAsia="x-none"/>
        </w:rPr>
        <w:t>kV</w:t>
      </w:r>
      <w:proofErr w:type="spellEnd"/>
      <w:r w:rsidRPr="009909A0">
        <w:rPr>
          <w:rFonts w:ascii="Calibri" w:hAnsi="Calibri" w:cs="Calibri"/>
          <w:lang w:eastAsia="x-none"/>
        </w:rPr>
        <w:t xml:space="preserve"> aktualność tych </w:t>
      </w:r>
      <w:proofErr w:type="spellStart"/>
      <w:r w:rsidRPr="009909A0">
        <w:rPr>
          <w:rFonts w:ascii="Calibri" w:hAnsi="Calibri" w:cs="Calibri"/>
          <w:lang w:eastAsia="x-none"/>
        </w:rPr>
        <w:t>wyłączeń</w:t>
      </w:r>
      <w:proofErr w:type="spellEnd"/>
      <w:r w:rsidRPr="009909A0">
        <w:rPr>
          <w:rFonts w:ascii="Calibri" w:hAnsi="Calibri" w:cs="Calibri"/>
          <w:lang w:eastAsia="x-none"/>
        </w:rPr>
        <w:t>.</w:t>
      </w:r>
    </w:p>
    <w:p w14:paraId="0125A1F7" w14:textId="77777777" w:rsidR="00EE3DB1" w:rsidRDefault="00EE3DB1" w:rsidP="00EE3DB1">
      <w:pPr>
        <w:widowControl w:val="0"/>
        <w:numPr>
          <w:ilvl w:val="0"/>
          <w:numId w:val="12"/>
        </w:numPr>
        <w:spacing w:after="0" w:line="240" w:lineRule="auto"/>
        <w:jc w:val="both"/>
        <w:outlineLvl w:val="3"/>
        <w:rPr>
          <w:rFonts w:ascii="Calibri" w:hAnsi="Calibri" w:cs="Calibri"/>
          <w:lang w:eastAsia="x-none"/>
        </w:rPr>
      </w:pPr>
      <w:r w:rsidRPr="00335607">
        <w:rPr>
          <w:rFonts w:ascii="Calibri" w:hAnsi="Calibri" w:cs="Calibri"/>
          <w:lang w:eastAsia="x-none"/>
        </w:rPr>
        <w:t>Zamawiający informuj</w:t>
      </w:r>
      <w:r>
        <w:rPr>
          <w:rFonts w:ascii="Calibri" w:hAnsi="Calibri" w:cs="Calibri"/>
          <w:lang w:eastAsia="x-none"/>
        </w:rPr>
        <w:t>e</w:t>
      </w:r>
      <w:r w:rsidRPr="00335607">
        <w:rPr>
          <w:rFonts w:ascii="Calibri" w:hAnsi="Calibri" w:cs="Calibri"/>
          <w:lang w:eastAsia="x-none"/>
        </w:rPr>
        <w:t xml:space="preserve">, że fizyczna realizacja konkretnych </w:t>
      </w:r>
      <w:proofErr w:type="spellStart"/>
      <w:r w:rsidRPr="00335607">
        <w:rPr>
          <w:rFonts w:ascii="Calibri" w:hAnsi="Calibri" w:cs="Calibri"/>
          <w:lang w:eastAsia="x-none"/>
        </w:rPr>
        <w:t>wyłączeń</w:t>
      </w:r>
      <w:proofErr w:type="spellEnd"/>
      <w:r w:rsidRPr="00335607">
        <w:rPr>
          <w:rFonts w:ascii="Calibri" w:hAnsi="Calibri" w:cs="Calibri"/>
          <w:lang w:eastAsia="x-none"/>
        </w:rPr>
        <w:t xml:space="preserve"> będzie uzależniona dodatkowo od aktualnej sytuacji ruchowej w sieci dystrybucyjnej PGE Dystrybucja S.A. jak i przesyłowej PSE S.A.</w:t>
      </w:r>
    </w:p>
    <w:p w14:paraId="2A3B0C7D" w14:textId="77777777" w:rsidR="00EE3DB1" w:rsidRPr="00335607" w:rsidRDefault="00EE3DB1" w:rsidP="00EE3DB1">
      <w:pPr>
        <w:widowControl w:val="0"/>
        <w:numPr>
          <w:ilvl w:val="0"/>
          <w:numId w:val="12"/>
        </w:numPr>
        <w:spacing w:after="0" w:line="240" w:lineRule="auto"/>
        <w:jc w:val="both"/>
        <w:outlineLvl w:val="3"/>
        <w:rPr>
          <w:rFonts w:ascii="Calibri" w:hAnsi="Calibri" w:cs="Calibri"/>
          <w:lang w:eastAsia="x-none"/>
        </w:rPr>
      </w:pPr>
      <w:r w:rsidRPr="00F04348">
        <w:rPr>
          <w:rFonts w:ascii="Calibri" w:hAnsi="Calibri" w:cs="Calibri"/>
          <w:lang w:eastAsia="x-none"/>
        </w:rPr>
        <w:t>Przerwy w łączności i transmisji danych należy uzgadniać z tygodniowym wyprzedzeniem z Wydziałem Łączności. Prace należy organizować tak aby przerwy w transmisji ograniczyć do niezbędnego minimum</w:t>
      </w:r>
      <w:r>
        <w:rPr>
          <w:rFonts w:ascii="Calibri" w:hAnsi="Calibri" w:cs="Calibri"/>
          <w:lang w:eastAsia="x-none"/>
        </w:rPr>
        <w:t>.</w:t>
      </w:r>
    </w:p>
    <w:p w14:paraId="61C89B0B" w14:textId="44E49F7E" w:rsidR="008F5541" w:rsidRPr="005A1DB6" w:rsidRDefault="008F5541" w:rsidP="002D6D77">
      <w:pPr>
        <w:jc w:val="both"/>
      </w:pPr>
    </w:p>
    <w:p w14:paraId="505C850F" w14:textId="7E53A060" w:rsidR="00AA0BA2" w:rsidRPr="004E2014" w:rsidRDefault="00AA0BA2" w:rsidP="002D6D77">
      <w:pPr>
        <w:pStyle w:val="Nagwek2"/>
        <w:numPr>
          <w:ilvl w:val="0"/>
          <w:numId w:val="1"/>
        </w:numPr>
        <w:spacing w:before="0" w:line="276" w:lineRule="auto"/>
        <w:jc w:val="both"/>
        <w:rPr>
          <w:b/>
        </w:rPr>
      </w:pPr>
      <w:bookmarkStart w:id="36" w:name="_Toc215656969"/>
      <w:r>
        <w:rPr>
          <w:b/>
        </w:rPr>
        <w:t>O</w:t>
      </w:r>
      <w:r w:rsidRPr="00AA0BA2">
        <w:rPr>
          <w:b/>
        </w:rPr>
        <w:t>pis działań związanych z kontrolą, badaniami oraz odbiorem wyrobów i robót budowlanych w nawiązaniu do dokumentów odniesienia.</w:t>
      </w:r>
      <w:bookmarkEnd w:id="36"/>
    </w:p>
    <w:p w14:paraId="2E548B21" w14:textId="4D98E377" w:rsidR="001744D3" w:rsidRDefault="00654DBC" w:rsidP="00654DBC">
      <w:pPr>
        <w:pStyle w:val="Nagwek3"/>
        <w:numPr>
          <w:ilvl w:val="2"/>
          <w:numId w:val="5"/>
        </w:numPr>
        <w:spacing w:before="0" w:line="276" w:lineRule="auto"/>
        <w:contextualSpacing/>
        <w:jc w:val="both"/>
      </w:pPr>
      <w:bookmarkStart w:id="37" w:name="_Toc215656970"/>
      <w:r>
        <w:t>Kontrola jakości robót</w:t>
      </w:r>
      <w:bookmarkEnd w:id="37"/>
    </w:p>
    <w:p w14:paraId="17DD6734" w14:textId="06D2B11D" w:rsidR="00654DBC" w:rsidRDefault="00654DBC" w:rsidP="002D6D77">
      <w:pPr>
        <w:jc w:val="both"/>
      </w:pPr>
      <w:r>
        <w:t xml:space="preserve">Wykonawca jest odpowiedzialny za pełną kontrolę jakości robót i stosowanych materiałów. Wykonawca zapewni również odpowiedni system kontroli materiałów i robót z częstotliwością zapewniająca stwierdzenie, że roboty wykonano zgodnie z wymaganiami sztuki budowlanej i specyfikacjami technicznymi. Inspektor nadzoru ze strony Zamawiającego ustali jaki zakres kontroli jest konieczny, aby zapewnić wykonanie robót zgodnie z umową. Wszystkie koszty związane z organizowaniem i prowadzeniem badań materiałów i robót ponosi Wykonawca. Kontrole, badania oraz odbiory robót będą zgłaszane przez Wykonawcę, </w:t>
      </w:r>
      <w:r w:rsidR="006D2266">
        <w:t>Zamawiającemu</w:t>
      </w:r>
      <w:r>
        <w:t xml:space="preserve"> i potwierdzane w formie pisemnej odpowiednimi protokołami, raportami i notatkami. Zgłoszenia te będą dotyczyć w szczególności:</w:t>
      </w:r>
    </w:p>
    <w:p w14:paraId="75E7DE33" w14:textId="77777777" w:rsidR="00654DBC" w:rsidRDefault="00654DBC" w:rsidP="00BE634B">
      <w:pPr>
        <w:pStyle w:val="Akapitzlist"/>
        <w:numPr>
          <w:ilvl w:val="0"/>
          <w:numId w:val="26"/>
        </w:numPr>
        <w:jc w:val="both"/>
      </w:pPr>
      <w:r>
        <w:t>trudności i przeszkód w prowadzeniu robót</w:t>
      </w:r>
    </w:p>
    <w:p w14:paraId="5D95402E" w14:textId="756ED9B9" w:rsidR="00AA0BA2" w:rsidRDefault="00654DBC" w:rsidP="002D6D77">
      <w:pPr>
        <w:pStyle w:val="Akapitzlist"/>
        <w:numPr>
          <w:ilvl w:val="0"/>
          <w:numId w:val="27"/>
        </w:numPr>
        <w:jc w:val="both"/>
      </w:pPr>
      <w:r>
        <w:t>będą określać okresy i przyczyny przerw w robotach.</w:t>
      </w:r>
    </w:p>
    <w:p w14:paraId="38A38738" w14:textId="77777777" w:rsidR="00BE634B" w:rsidRDefault="00BE634B" w:rsidP="00BE634B">
      <w:pPr>
        <w:pStyle w:val="Akapitzlist"/>
        <w:jc w:val="both"/>
      </w:pPr>
    </w:p>
    <w:p w14:paraId="630732C3" w14:textId="1F9B5B1C" w:rsidR="00AA0BA2" w:rsidRPr="00AA0BA2" w:rsidRDefault="00110978" w:rsidP="007E0C1A">
      <w:pPr>
        <w:pStyle w:val="Nagwek2"/>
        <w:numPr>
          <w:ilvl w:val="0"/>
          <w:numId w:val="1"/>
        </w:numPr>
        <w:spacing w:before="0" w:line="276" w:lineRule="auto"/>
        <w:jc w:val="both"/>
        <w:rPr>
          <w:b/>
        </w:rPr>
      </w:pPr>
      <w:bookmarkStart w:id="38" w:name="_Toc215656971"/>
      <w:r>
        <w:rPr>
          <w:b/>
        </w:rPr>
        <w:t>W</w:t>
      </w:r>
      <w:r w:rsidRPr="00110978">
        <w:rPr>
          <w:b/>
        </w:rPr>
        <w:t>ymagania dotyczące przedmiaru i obmiaru robót</w:t>
      </w:r>
      <w:r w:rsidR="00AA0BA2" w:rsidRPr="00AA0BA2">
        <w:rPr>
          <w:b/>
        </w:rPr>
        <w:t>.</w:t>
      </w:r>
      <w:bookmarkEnd w:id="38"/>
    </w:p>
    <w:p w14:paraId="112EC81B" w14:textId="44B052C2" w:rsidR="00AA0BA2" w:rsidRDefault="002C11CB" w:rsidP="002C11CB">
      <w:pPr>
        <w:jc w:val="both"/>
      </w:pPr>
      <w:r>
        <w:t>Jednostki obmiarowe robót budowlan</w:t>
      </w:r>
      <w:r w:rsidR="00571E0E">
        <w:t xml:space="preserve">ych związanych z wykonaniem przedmiotowej </w:t>
      </w:r>
      <w:r>
        <w:t xml:space="preserve">budowy </w:t>
      </w:r>
      <w:r w:rsidR="00571E0E">
        <w:t>linii kablowej 110kV,</w:t>
      </w:r>
      <w:r>
        <w:t xml:space="preserve"> zostały określone zostały w przedmiarze robót. Poszczególne jednostki obmiarowe obejmują wszystkie roboty i materiały niezbędne do wykonania robót budowlanych w spo</w:t>
      </w:r>
      <w:r w:rsidR="004847A7">
        <w:t xml:space="preserve">sób zgodny z przepisami, umową, </w:t>
      </w:r>
      <w:r>
        <w:t xml:space="preserve">niniejszą </w:t>
      </w:r>
      <w:proofErr w:type="spellStart"/>
      <w:r>
        <w:t>STWiORB</w:t>
      </w:r>
      <w:proofErr w:type="spellEnd"/>
      <w:r>
        <w:t xml:space="preserve"> oraz zasadami wiedzy technicznej. Z uwagi na ryczałtowy charakter rozliczenia</w:t>
      </w:r>
      <w:r w:rsidR="004847A7">
        <w:t xml:space="preserve"> </w:t>
      </w:r>
      <w:r>
        <w:t>robót budowlanych, przedmiar robót ma wyłącznie charakter pomocniczy.</w:t>
      </w:r>
    </w:p>
    <w:p w14:paraId="2376BA94" w14:textId="300DA6E7" w:rsidR="00597E6D" w:rsidRDefault="00597E6D" w:rsidP="002D6D77">
      <w:pPr>
        <w:jc w:val="both"/>
      </w:pPr>
    </w:p>
    <w:p w14:paraId="16C8B5F3" w14:textId="599F09AB" w:rsidR="00AA0BA2" w:rsidRPr="00AA0BA2" w:rsidRDefault="00AA0BA2" w:rsidP="007E0C1A">
      <w:pPr>
        <w:pStyle w:val="Nagwek2"/>
        <w:numPr>
          <w:ilvl w:val="0"/>
          <w:numId w:val="1"/>
        </w:numPr>
        <w:spacing w:before="0" w:line="276" w:lineRule="auto"/>
        <w:jc w:val="both"/>
        <w:rPr>
          <w:b/>
        </w:rPr>
      </w:pPr>
      <w:bookmarkStart w:id="39" w:name="_Toc215656972"/>
      <w:r w:rsidRPr="00AA0BA2">
        <w:rPr>
          <w:b/>
        </w:rPr>
        <w:t xml:space="preserve">Opis </w:t>
      </w:r>
      <w:r w:rsidR="00110978" w:rsidRPr="00110978">
        <w:rPr>
          <w:b/>
        </w:rPr>
        <w:t>sposobu odbioru robót budowlanych</w:t>
      </w:r>
      <w:r w:rsidRPr="00AA0BA2">
        <w:rPr>
          <w:b/>
        </w:rPr>
        <w:t>.</w:t>
      </w:r>
      <w:bookmarkEnd w:id="39"/>
    </w:p>
    <w:p w14:paraId="1CE087B3" w14:textId="2DE8A068" w:rsidR="00566D4E" w:rsidRPr="00154FA9" w:rsidRDefault="00F856E3" w:rsidP="007E0C1A">
      <w:pPr>
        <w:pStyle w:val="Nagwek3"/>
        <w:numPr>
          <w:ilvl w:val="1"/>
          <w:numId w:val="5"/>
        </w:numPr>
        <w:spacing w:before="0" w:line="276" w:lineRule="auto"/>
        <w:ind w:left="714" w:hanging="357"/>
        <w:contextualSpacing/>
        <w:jc w:val="both"/>
      </w:pPr>
      <w:bookmarkStart w:id="40" w:name="_Toc215656973"/>
      <w:r>
        <w:t>Wymagania ogólne odbioru robót budowlanych</w:t>
      </w:r>
      <w:bookmarkEnd w:id="40"/>
    </w:p>
    <w:p w14:paraId="4C084CC1" w14:textId="7C2D9CAF" w:rsidR="00F856E3" w:rsidRPr="00F856E3" w:rsidRDefault="00F856E3" w:rsidP="00F856E3">
      <w:pPr>
        <w:spacing w:before="120" w:after="120" w:line="240" w:lineRule="auto"/>
        <w:ind w:firstLine="426"/>
        <w:jc w:val="both"/>
        <w:rPr>
          <w:rFonts w:ascii="Calibri" w:eastAsia="Times New Roman" w:hAnsi="Calibri" w:cs="Times New Roman"/>
          <w:b/>
          <w:bCs/>
          <w:lang w:eastAsia="x-none"/>
        </w:rPr>
      </w:pPr>
      <w:r w:rsidRPr="00F856E3">
        <w:rPr>
          <w:rFonts w:ascii="Calibri" w:eastAsia="Times New Roman" w:hAnsi="Calibri" w:cs="Times New Roman"/>
          <w:lang w:val="x-none" w:eastAsia="x-none"/>
        </w:rPr>
        <w:t xml:space="preserve">Odbiory prac dokonywane są przez Zamawiającego zgodnie z „Ramową instrukcją przeprowadzania odbiorów obiektów budowlanych związanych z dystrybucją energii elektrycznej </w:t>
      </w:r>
      <w:r w:rsidRPr="00F856E3">
        <w:rPr>
          <w:rFonts w:ascii="Calibri" w:eastAsia="Times New Roman" w:hAnsi="Calibri" w:cs="Times New Roman"/>
          <w:lang w:eastAsia="x-none"/>
        </w:rPr>
        <w:br/>
      </w:r>
      <w:r w:rsidRPr="00F856E3">
        <w:rPr>
          <w:rFonts w:ascii="Calibri" w:eastAsia="Times New Roman" w:hAnsi="Calibri" w:cs="Times New Roman"/>
          <w:b/>
          <w:bCs/>
          <w:i/>
          <w:iCs/>
          <w:lang w:val="x-none" w:eastAsia="x-none"/>
        </w:rPr>
        <w:t>w PGE Dystrybucja S.A.</w:t>
      </w:r>
      <w:r w:rsidRPr="00F856E3">
        <w:rPr>
          <w:rFonts w:ascii="Calibri" w:eastAsia="Times New Roman" w:hAnsi="Calibri" w:cs="Times New Roman"/>
          <w:b/>
          <w:bCs/>
          <w:i/>
          <w:iCs/>
          <w:lang w:eastAsia="x-none"/>
        </w:rPr>
        <w:t xml:space="preserve"> </w:t>
      </w:r>
      <w:r w:rsidRPr="00F856E3">
        <w:rPr>
          <w:rFonts w:ascii="Calibri" w:eastAsia="Times New Roman" w:hAnsi="Calibri" w:cs="Times New Roman"/>
          <w:bCs/>
          <w:i/>
          <w:iCs/>
          <w:lang w:eastAsia="x-none"/>
        </w:rPr>
        <w:t xml:space="preserve">która dostępna jest </w:t>
      </w:r>
      <w:r w:rsidRPr="00F856E3">
        <w:rPr>
          <w:rFonts w:ascii="Calibri" w:eastAsia="Times New Roman" w:hAnsi="Calibri" w:cs="Times New Roman"/>
          <w:lang w:val="x-none" w:eastAsia="x-none"/>
        </w:rPr>
        <w:t>na stronie</w:t>
      </w:r>
      <w:r w:rsidRPr="00F856E3">
        <w:rPr>
          <w:rFonts w:ascii="Calibri" w:eastAsia="Times New Roman" w:hAnsi="Calibri" w:cs="Times New Roman"/>
          <w:lang w:eastAsia="x-none"/>
        </w:rPr>
        <w:t xml:space="preserve"> </w:t>
      </w:r>
      <w:hyperlink r:id="rId13" w:history="1">
        <w:r w:rsidRPr="00F856E3">
          <w:rPr>
            <w:rFonts w:ascii="Calibri" w:eastAsia="Times New Roman" w:hAnsi="Calibri" w:cs="Times New Roman"/>
            <w:u w:val="single"/>
            <w:lang w:val="x-none" w:eastAsia="x-none"/>
          </w:rPr>
          <w:t>http://www.pgedystrybucja.pl/dla-klienta/przydatne-dokumenty</w:t>
        </w:r>
      </w:hyperlink>
      <w:r w:rsidRPr="00F856E3">
        <w:rPr>
          <w:rFonts w:ascii="Calibri" w:eastAsia="Times New Roman" w:hAnsi="Calibri" w:cs="Times New Roman"/>
          <w:lang w:eastAsia="x-none"/>
        </w:rPr>
        <w:t xml:space="preserve"> oraz </w:t>
      </w:r>
      <w:r w:rsidRPr="00F856E3">
        <w:rPr>
          <w:rFonts w:ascii="Calibri" w:eastAsia="Times New Roman" w:hAnsi="Calibri" w:cs="Times New Roman"/>
          <w:lang w:val="x-none" w:eastAsia="x-none"/>
        </w:rPr>
        <w:t>zgodnie z zapisami umowy na realizację robót budowl</w:t>
      </w:r>
      <w:r w:rsidR="006B1C81">
        <w:rPr>
          <w:rFonts w:ascii="Calibri" w:eastAsia="Times New Roman" w:hAnsi="Calibri" w:cs="Times New Roman"/>
          <w:lang w:val="x-none" w:eastAsia="x-none"/>
        </w:rPr>
        <w:t xml:space="preserve">anych </w:t>
      </w:r>
      <w:r w:rsidR="00F676CB">
        <w:rPr>
          <w:rFonts w:ascii="Calibri" w:eastAsia="Times New Roman" w:hAnsi="Calibri" w:cs="Times New Roman"/>
          <w:lang w:val="x-none" w:eastAsia="x-none"/>
        </w:rPr>
        <w:t>stanowiącej załącznik nr 2</w:t>
      </w:r>
      <w:r w:rsidRPr="00F676CB">
        <w:rPr>
          <w:rFonts w:ascii="Calibri" w:eastAsia="Times New Roman" w:hAnsi="Calibri" w:cs="Times New Roman"/>
          <w:lang w:val="x-none" w:eastAsia="x-none"/>
        </w:rPr>
        <w:t xml:space="preserve"> do SWZ</w:t>
      </w:r>
      <w:r w:rsidRPr="00F856E3">
        <w:rPr>
          <w:rFonts w:ascii="Calibri" w:eastAsia="Times New Roman" w:hAnsi="Calibri" w:cs="Times New Roman"/>
          <w:b/>
          <w:bCs/>
          <w:lang w:eastAsia="x-none"/>
        </w:rPr>
        <w:t xml:space="preserve"> </w:t>
      </w:r>
    </w:p>
    <w:p w14:paraId="7575646C" w14:textId="77777777" w:rsidR="00F856E3" w:rsidRPr="00F856E3" w:rsidRDefault="00F856E3" w:rsidP="007E0C1A">
      <w:pPr>
        <w:pStyle w:val="Nagwek3"/>
        <w:numPr>
          <w:ilvl w:val="1"/>
          <w:numId w:val="5"/>
        </w:numPr>
        <w:spacing w:before="0" w:line="276" w:lineRule="auto"/>
        <w:ind w:left="714" w:hanging="357"/>
        <w:contextualSpacing/>
        <w:jc w:val="both"/>
      </w:pPr>
      <w:bookmarkStart w:id="41" w:name="_Toc215656974"/>
      <w:r w:rsidRPr="00F856E3">
        <w:t>Wymagania dla przygotowywania dokumentacji powykonawczej:</w:t>
      </w:r>
      <w:bookmarkEnd w:id="41"/>
    </w:p>
    <w:p w14:paraId="339A7B0C" w14:textId="77777777" w:rsidR="00F856E3" w:rsidRPr="00F856E3" w:rsidRDefault="00F856E3" w:rsidP="00F856E3">
      <w:pPr>
        <w:spacing w:before="120" w:after="120" w:line="240" w:lineRule="auto"/>
        <w:ind w:firstLine="426"/>
        <w:jc w:val="both"/>
        <w:rPr>
          <w:rFonts w:ascii="Calibri" w:eastAsia="Times New Roman" w:hAnsi="Calibri" w:cs="Times New Roman"/>
          <w:lang w:val="x-none" w:eastAsia="x-none"/>
        </w:rPr>
      </w:pPr>
      <w:r w:rsidRPr="00F856E3">
        <w:rPr>
          <w:rFonts w:ascii="Calibri" w:eastAsia="Times New Roman" w:hAnsi="Calibri" w:cs="Times New Roman"/>
          <w:lang w:val="x-none" w:eastAsia="x-none"/>
        </w:rPr>
        <w:t>Dokumentacja powykonawcza oraz powykonawcza inwentaryzacja geodezyjn</w:t>
      </w:r>
      <w:r w:rsidRPr="00F856E3">
        <w:rPr>
          <w:rFonts w:ascii="Calibri" w:eastAsia="Times New Roman" w:hAnsi="Calibri" w:cs="Times New Roman"/>
          <w:lang w:eastAsia="x-none"/>
        </w:rPr>
        <w:t>a</w:t>
      </w:r>
      <w:r w:rsidRPr="00F856E3">
        <w:rPr>
          <w:rFonts w:ascii="Calibri" w:eastAsia="Times New Roman" w:hAnsi="Calibri" w:cs="Times New Roman"/>
          <w:lang w:val="x-none" w:eastAsia="x-none"/>
        </w:rPr>
        <w:t xml:space="preserve"> przekazana do Zamawiającego po wykonaniu prac powinna zawierać w szczególności:</w:t>
      </w:r>
    </w:p>
    <w:p w14:paraId="486F3FEB" w14:textId="77777777" w:rsidR="00F856E3" w:rsidRPr="00F856E3" w:rsidRDefault="00F856E3" w:rsidP="007E0C1A">
      <w:pPr>
        <w:widowControl w:val="0"/>
        <w:numPr>
          <w:ilvl w:val="0"/>
          <w:numId w:val="19"/>
        </w:numPr>
        <w:adjustRightInd w:val="0"/>
        <w:spacing w:before="60" w:after="60" w:line="240" w:lineRule="auto"/>
        <w:jc w:val="both"/>
        <w:textAlignment w:val="baseline"/>
        <w:rPr>
          <w:rFonts w:ascii="Calibri" w:eastAsia="Times New Roman" w:hAnsi="Calibri" w:cs="Times New Roman"/>
          <w:bCs/>
          <w:lang w:val="x-none" w:eastAsia="x-none"/>
        </w:rPr>
      </w:pPr>
      <w:r w:rsidRPr="00F856E3">
        <w:rPr>
          <w:rFonts w:ascii="Calibri" w:eastAsia="Times New Roman" w:hAnsi="Calibri" w:cs="Times New Roman"/>
          <w:bCs/>
          <w:lang w:val="x-none" w:eastAsia="x-none"/>
        </w:rPr>
        <w:t>Szczegółowy spis przekazywanej dokumentacji powykonawczej</w:t>
      </w:r>
      <w:r w:rsidRPr="00F856E3">
        <w:rPr>
          <w:rFonts w:ascii="Calibri" w:eastAsia="Times New Roman" w:hAnsi="Calibri" w:cs="Times New Roman"/>
          <w:bCs/>
          <w:lang w:eastAsia="x-none"/>
        </w:rPr>
        <w:t>.</w:t>
      </w:r>
    </w:p>
    <w:p w14:paraId="6EF3FBED" w14:textId="77777777" w:rsidR="00F856E3" w:rsidRPr="00F856E3" w:rsidRDefault="00F856E3" w:rsidP="00F856E3">
      <w:pPr>
        <w:widowControl w:val="0"/>
        <w:adjustRightInd w:val="0"/>
        <w:spacing w:before="60" w:after="60" w:line="240" w:lineRule="auto"/>
        <w:ind w:left="1080"/>
        <w:jc w:val="both"/>
        <w:textAlignment w:val="baseline"/>
        <w:rPr>
          <w:rFonts w:ascii="Calibri" w:eastAsia="Times New Roman" w:hAnsi="Calibri" w:cs="Times New Roman"/>
          <w:bCs/>
          <w:lang w:eastAsia="x-none"/>
        </w:rPr>
      </w:pPr>
      <w:r w:rsidRPr="00F856E3">
        <w:rPr>
          <w:rFonts w:ascii="Calibri" w:eastAsia="Times New Roman" w:hAnsi="Calibri" w:cs="Times New Roman"/>
          <w:bCs/>
          <w:lang w:val="x-none" w:eastAsia="x-none"/>
        </w:rPr>
        <w:t xml:space="preserve">Dokumentację projektową (projekt budowlany i projekt </w:t>
      </w:r>
      <w:r w:rsidRPr="00F856E3">
        <w:rPr>
          <w:rFonts w:ascii="Calibri" w:eastAsia="Times New Roman" w:hAnsi="Calibri" w:cs="Times New Roman"/>
          <w:bCs/>
          <w:lang w:eastAsia="x-none"/>
        </w:rPr>
        <w:t>po</w:t>
      </w:r>
      <w:r w:rsidRPr="00F856E3">
        <w:rPr>
          <w:rFonts w:ascii="Calibri" w:eastAsia="Times New Roman" w:hAnsi="Calibri" w:cs="Times New Roman"/>
          <w:bCs/>
          <w:lang w:val="x-none" w:eastAsia="x-none"/>
        </w:rPr>
        <w:t>wykonawczy) z</w:t>
      </w:r>
      <w:r w:rsidRPr="00F856E3">
        <w:rPr>
          <w:rFonts w:ascii="Calibri" w:eastAsia="Times New Roman" w:hAnsi="Calibri" w:cs="Times New Roman"/>
          <w:bCs/>
          <w:lang w:eastAsia="x-none"/>
        </w:rPr>
        <w:t xml:space="preserve"> naniesionymi </w:t>
      </w:r>
      <w:r w:rsidRPr="00F856E3">
        <w:rPr>
          <w:rFonts w:ascii="Calibri" w:eastAsia="Times New Roman" w:hAnsi="Calibri" w:cs="Times New Roman"/>
          <w:bCs/>
          <w:lang w:val="x-none" w:eastAsia="x-none"/>
        </w:rPr>
        <w:t xml:space="preserve"> zmianami na etapie realizacji</w:t>
      </w:r>
      <w:r w:rsidRPr="00F856E3">
        <w:rPr>
          <w:rFonts w:ascii="Calibri" w:eastAsia="Times New Roman" w:hAnsi="Calibri" w:cs="Times New Roman"/>
          <w:bCs/>
          <w:lang w:eastAsia="x-none"/>
        </w:rPr>
        <w:t xml:space="preserve"> wraz z niezbędną adaptacją zmian. </w:t>
      </w:r>
    </w:p>
    <w:p w14:paraId="2F49C416" w14:textId="77777777" w:rsidR="00F856E3" w:rsidRPr="00F856E3" w:rsidRDefault="00F856E3" w:rsidP="007E0C1A">
      <w:pPr>
        <w:widowControl w:val="0"/>
        <w:numPr>
          <w:ilvl w:val="0"/>
          <w:numId w:val="19"/>
        </w:numPr>
        <w:adjustRightInd w:val="0"/>
        <w:spacing w:before="60" w:after="60" w:line="240" w:lineRule="auto"/>
        <w:jc w:val="both"/>
        <w:textAlignment w:val="baseline"/>
        <w:rPr>
          <w:rFonts w:ascii="Calibri" w:eastAsia="Times New Roman" w:hAnsi="Calibri" w:cs="Times New Roman"/>
          <w:bCs/>
          <w:lang w:val="x-none" w:eastAsia="x-none"/>
        </w:rPr>
      </w:pPr>
      <w:r w:rsidRPr="00F856E3">
        <w:rPr>
          <w:rFonts w:ascii="Calibri" w:eastAsia="Times New Roman" w:hAnsi="Calibri" w:cs="Times New Roman"/>
          <w:bCs/>
          <w:lang w:val="x-none" w:eastAsia="x-none"/>
        </w:rPr>
        <w:t>Protokoły z przeprowadzonych pomiarów.</w:t>
      </w:r>
    </w:p>
    <w:p w14:paraId="3BF45569" w14:textId="77777777" w:rsidR="00F856E3" w:rsidRPr="00F856E3" w:rsidRDefault="00F856E3" w:rsidP="007E0C1A">
      <w:pPr>
        <w:widowControl w:val="0"/>
        <w:numPr>
          <w:ilvl w:val="0"/>
          <w:numId w:val="19"/>
        </w:numPr>
        <w:adjustRightInd w:val="0"/>
        <w:spacing w:before="60" w:after="60" w:line="240" w:lineRule="auto"/>
        <w:jc w:val="both"/>
        <w:textAlignment w:val="baseline"/>
        <w:rPr>
          <w:rFonts w:ascii="Calibri" w:eastAsia="Times New Roman" w:hAnsi="Calibri" w:cs="Times New Roman"/>
          <w:bCs/>
          <w:lang w:val="x-none" w:eastAsia="x-none"/>
        </w:rPr>
      </w:pPr>
      <w:r w:rsidRPr="00F856E3">
        <w:rPr>
          <w:rFonts w:ascii="Calibri" w:eastAsia="Times New Roman" w:hAnsi="Calibri" w:cs="Times New Roman"/>
          <w:bCs/>
          <w:lang w:val="x-none" w:eastAsia="x-none"/>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277D79AF" w14:textId="77777777" w:rsidR="00F856E3" w:rsidRPr="00F856E3" w:rsidRDefault="00F856E3" w:rsidP="007E0C1A">
      <w:pPr>
        <w:widowControl w:val="0"/>
        <w:numPr>
          <w:ilvl w:val="0"/>
          <w:numId w:val="19"/>
        </w:numPr>
        <w:adjustRightInd w:val="0"/>
        <w:spacing w:before="60" w:after="60" w:line="240" w:lineRule="auto"/>
        <w:jc w:val="both"/>
        <w:textAlignment w:val="baseline"/>
        <w:rPr>
          <w:rFonts w:ascii="Calibri" w:eastAsia="Times New Roman" w:hAnsi="Calibri" w:cs="Times New Roman"/>
          <w:bCs/>
          <w:lang w:val="x-none" w:eastAsia="x-none"/>
        </w:rPr>
      </w:pPr>
      <w:r w:rsidRPr="00F856E3">
        <w:rPr>
          <w:rFonts w:ascii="Calibri" w:eastAsia="Times New Roman" w:hAnsi="Calibri" w:cs="Times New Roman"/>
          <w:bCs/>
          <w:lang w:val="x-none" w:eastAsia="x-none"/>
        </w:rPr>
        <w:t>Dokumentacja projektowa i powykonawcza przebiegu sieci wraz z atrybutami zinwentaryzowanych elementów stanowi integralną część dokumentacji i wymagana jest w plikach wektorowych z rozszerzeniem .</w:t>
      </w:r>
      <w:proofErr w:type="spellStart"/>
      <w:r w:rsidRPr="00F856E3">
        <w:rPr>
          <w:rFonts w:ascii="Calibri" w:eastAsia="Times New Roman" w:hAnsi="Calibri" w:cs="Times New Roman"/>
          <w:bCs/>
          <w:lang w:val="x-none" w:eastAsia="x-none"/>
        </w:rPr>
        <w:t>shp</w:t>
      </w:r>
      <w:proofErr w:type="spellEnd"/>
      <w:r w:rsidRPr="00F856E3">
        <w:rPr>
          <w:rFonts w:ascii="Calibri" w:eastAsia="Times New Roman" w:hAnsi="Calibri" w:cs="Times New Roman"/>
          <w:bCs/>
          <w:lang w:val="x-none" w:eastAsia="x-none"/>
        </w:rPr>
        <w:t xml:space="preserve"> dla inwentaryzowanych warstw w układach 2000 (pas 6,7), 1992(m), 1965 (strefa_1).</w:t>
      </w:r>
    </w:p>
    <w:p w14:paraId="13B1EE91" w14:textId="77777777" w:rsidR="00F856E3" w:rsidRPr="00F856E3" w:rsidRDefault="00F856E3" w:rsidP="007E0C1A">
      <w:pPr>
        <w:widowControl w:val="0"/>
        <w:numPr>
          <w:ilvl w:val="0"/>
          <w:numId w:val="19"/>
        </w:numPr>
        <w:adjustRightInd w:val="0"/>
        <w:spacing w:before="60" w:after="60" w:line="240" w:lineRule="auto"/>
        <w:jc w:val="both"/>
        <w:textAlignment w:val="baseline"/>
        <w:rPr>
          <w:rFonts w:ascii="Calibri" w:eastAsia="Times New Roman" w:hAnsi="Calibri" w:cs="Times New Roman"/>
          <w:bCs/>
          <w:lang w:val="x-none" w:eastAsia="x-none"/>
        </w:rPr>
      </w:pPr>
      <w:r w:rsidRPr="00F856E3">
        <w:rPr>
          <w:rFonts w:ascii="Calibri" w:eastAsia="Times New Roman" w:hAnsi="Calibri" w:cs="Times New Roman"/>
          <w:bCs/>
          <w:lang w:val="x-none" w:eastAsia="x-none"/>
        </w:rPr>
        <w:t>Dziennik Budowy</w:t>
      </w:r>
      <w:r w:rsidRPr="00F856E3">
        <w:rPr>
          <w:rFonts w:ascii="Calibri" w:eastAsia="Times New Roman" w:hAnsi="Calibri" w:cs="Times New Roman"/>
          <w:bCs/>
          <w:lang w:eastAsia="x-none"/>
        </w:rPr>
        <w:t xml:space="preserve">. </w:t>
      </w:r>
    </w:p>
    <w:p w14:paraId="7904B5D2" w14:textId="6D986B6E" w:rsidR="00F856E3" w:rsidRPr="0022403F" w:rsidRDefault="00F856E3" w:rsidP="0022403F">
      <w:pPr>
        <w:widowControl w:val="0"/>
        <w:numPr>
          <w:ilvl w:val="0"/>
          <w:numId w:val="19"/>
        </w:numPr>
        <w:adjustRightInd w:val="0"/>
        <w:spacing w:before="60" w:after="60" w:line="240" w:lineRule="auto"/>
        <w:jc w:val="both"/>
        <w:textAlignment w:val="baseline"/>
        <w:rPr>
          <w:rFonts w:ascii="Calibri" w:eastAsia="Times New Roman" w:hAnsi="Calibri" w:cs="Times New Roman"/>
          <w:bCs/>
          <w:lang w:val="x-none" w:eastAsia="x-none"/>
        </w:rPr>
      </w:pPr>
      <w:r w:rsidRPr="00F856E3">
        <w:rPr>
          <w:rFonts w:ascii="Calibri" w:eastAsia="Times New Roman" w:hAnsi="Calibri" w:cs="Times New Roman"/>
          <w:bCs/>
          <w:lang w:eastAsia="x-none"/>
        </w:rPr>
        <w:t>D</w:t>
      </w:r>
      <w:proofErr w:type="spellStart"/>
      <w:r w:rsidRPr="00F856E3">
        <w:rPr>
          <w:rFonts w:ascii="Calibri" w:eastAsia="Times New Roman" w:hAnsi="Calibri" w:cs="Times New Roman"/>
          <w:bCs/>
          <w:lang w:val="x-none" w:eastAsia="x-none"/>
        </w:rPr>
        <w:t>okumenty</w:t>
      </w:r>
      <w:proofErr w:type="spellEnd"/>
      <w:r w:rsidRPr="00F856E3">
        <w:rPr>
          <w:rFonts w:ascii="Calibri" w:eastAsia="Times New Roman" w:hAnsi="Calibri" w:cs="Times New Roman"/>
          <w:bCs/>
          <w:lang w:val="x-none" w:eastAsia="x-none"/>
        </w:rPr>
        <w:t xml:space="preserve"> dotyczące wyrobów budowlanych (materiałów i urządzeń) wbudowanych </w:t>
      </w:r>
      <w:r w:rsidRPr="00F856E3">
        <w:rPr>
          <w:rFonts w:ascii="Calibri" w:eastAsia="Times New Roman" w:hAnsi="Calibri" w:cs="Times New Roman"/>
          <w:bCs/>
          <w:lang w:eastAsia="x-none"/>
        </w:rPr>
        <w:br/>
      </w:r>
      <w:r w:rsidRPr="00F856E3">
        <w:rPr>
          <w:rFonts w:ascii="Calibri" w:eastAsia="Times New Roman" w:hAnsi="Calibri" w:cs="Times New Roman"/>
          <w:bCs/>
          <w:lang w:val="x-none" w:eastAsia="x-none"/>
        </w:rPr>
        <w:t>w obiekt potwierdzających ich projektowane właściwości użytkowe, charakterystyki techniczne i świadczące o legalnym wprowadzeniu ich do obrotu</w:t>
      </w:r>
      <w:r w:rsidRPr="00F856E3">
        <w:rPr>
          <w:rFonts w:ascii="Calibri" w:eastAsia="Times New Roman" w:hAnsi="Calibri" w:cs="Times New Roman"/>
          <w:bCs/>
          <w:lang w:eastAsia="x-none"/>
        </w:rPr>
        <w:t>.</w:t>
      </w:r>
    </w:p>
    <w:p w14:paraId="403515E8" w14:textId="0AC293AE" w:rsidR="00571E0E" w:rsidRPr="005F6FAE" w:rsidRDefault="00571E0E" w:rsidP="00571E0E">
      <w:pPr>
        <w:widowControl w:val="0"/>
        <w:numPr>
          <w:ilvl w:val="0"/>
          <w:numId w:val="19"/>
        </w:numPr>
        <w:spacing w:after="0" w:line="240" w:lineRule="auto"/>
        <w:jc w:val="both"/>
        <w:outlineLvl w:val="3"/>
        <w:rPr>
          <w:rFonts w:cstheme="minorHAnsi"/>
        </w:rPr>
      </w:pPr>
      <w:r w:rsidRPr="005F6FAE">
        <w:rPr>
          <w:rFonts w:cstheme="minorHAnsi"/>
        </w:rPr>
        <w:t xml:space="preserve">Wykonanie paszportu </w:t>
      </w:r>
      <w:r>
        <w:rPr>
          <w:rFonts w:cstheme="minorHAnsi"/>
        </w:rPr>
        <w:t>wy</w:t>
      </w:r>
      <w:r w:rsidRPr="005F6FAE">
        <w:rPr>
          <w:rFonts w:cstheme="minorHAnsi"/>
        </w:rPr>
        <w:t>budowanych odcinków linii 110kV (zawartość paszportu należy uzgodnić z Zamawiającym) przed zgłoszeniem do odbioru.</w:t>
      </w:r>
    </w:p>
    <w:p w14:paraId="198D9503" w14:textId="02A979C6" w:rsidR="00F856E3" w:rsidRPr="00571E0E" w:rsidRDefault="00571E0E" w:rsidP="00571E0E">
      <w:pPr>
        <w:widowControl w:val="0"/>
        <w:numPr>
          <w:ilvl w:val="0"/>
          <w:numId w:val="19"/>
        </w:numPr>
        <w:adjustRightInd w:val="0"/>
        <w:spacing w:before="60" w:after="60" w:line="240" w:lineRule="auto"/>
        <w:jc w:val="both"/>
        <w:textAlignment w:val="baseline"/>
        <w:rPr>
          <w:rFonts w:ascii="Calibri" w:eastAsia="Times New Roman" w:hAnsi="Calibri" w:cs="Times New Roman"/>
          <w:bCs/>
          <w:lang w:val="x-none" w:eastAsia="x-none"/>
        </w:rPr>
      </w:pPr>
      <w:r w:rsidRPr="005F6FAE">
        <w:rPr>
          <w:rFonts w:cstheme="minorHAnsi"/>
        </w:rPr>
        <w:t xml:space="preserve">Wykonanie instrukcji eksploatacji </w:t>
      </w:r>
      <w:r w:rsidRPr="00571E0E">
        <w:rPr>
          <w:rFonts w:cstheme="minorHAnsi"/>
        </w:rPr>
        <w:t xml:space="preserve">wybudowanych odcinków </w:t>
      </w:r>
      <w:r>
        <w:rPr>
          <w:rFonts w:cstheme="minorHAnsi"/>
        </w:rPr>
        <w:t xml:space="preserve">linii </w:t>
      </w:r>
      <w:r w:rsidRPr="005F6FAE">
        <w:rPr>
          <w:rFonts w:cstheme="minorHAnsi"/>
        </w:rPr>
        <w:t>110kV (zawartość instrukcji należy uzgodnić z Zamawiającym) przed zgłoszeniem do odbioru.</w:t>
      </w:r>
    </w:p>
    <w:p w14:paraId="4C3BDEE8" w14:textId="1CBD73D8" w:rsidR="00AA0BA2" w:rsidRDefault="00AA0BA2" w:rsidP="006461E3">
      <w:pPr>
        <w:jc w:val="both"/>
      </w:pPr>
    </w:p>
    <w:p w14:paraId="4FFC9F7E" w14:textId="1321DCEC" w:rsidR="00AA0BA2" w:rsidRPr="001E4600" w:rsidRDefault="00AA0BA2" w:rsidP="00AA0BA2">
      <w:pPr>
        <w:pStyle w:val="Nagwek2"/>
        <w:numPr>
          <w:ilvl w:val="0"/>
          <w:numId w:val="1"/>
        </w:numPr>
        <w:spacing w:before="0" w:line="276" w:lineRule="auto"/>
        <w:jc w:val="both"/>
        <w:rPr>
          <w:b/>
        </w:rPr>
      </w:pPr>
      <w:bookmarkStart w:id="42" w:name="_Toc215656975"/>
      <w:r w:rsidRPr="00AA0BA2">
        <w:rPr>
          <w:b/>
        </w:rPr>
        <w:t xml:space="preserve">Opis </w:t>
      </w:r>
      <w:r w:rsidR="00110978" w:rsidRPr="00110978">
        <w:rPr>
          <w:b/>
        </w:rPr>
        <w:t>sposobu rozliczenia robót tymczasowych i prac towarzyszących</w:t>
      </w:r>
      <w:r w:rsidRPr="00AA0BA2">
        <w:rPr>
          <w:b/>
        </w:rPr>
        <w:t>.</w:t>
      </w:r>
      <w:bookmarkEnd w:id="42"/>
    </w:p>
    <w:p w14:paraId="08406F2F" w14:textId="013857EB" w:rsidR="001718FF" w:rsidRPr="000F3B56" w:rsidRDefault="001E4600" w:rsidP="001E4600">
      <w:pPr>
        <w:pStyle w:val="bezpunkw"/>
        <w:ind w:firstLine="0"/>
      </w:pPr>
      <w:r>
        <w:t xml:space="preserve">Zamawiający nie przewiduje dodatkowych robót tymczasowych i prac towarzyszących. Zakres robót został szczegółowo określony w dokumentacji projektowej. W przypadku zaistnienia </w:t>
      </w:r>
      <w:r w:rsidRPr="001E4600">
        <w:t>konieczności wykonania prac lub robót dodatkowych</w:t>
      </w:r>
      <w:r>
        <w:t>, szczegóły post</w:t>
      </w:r>
      <w:r w:rsidR="005914C5">
        <w:t>ę</w:t>
      </w:r>
      <w:r>
        <w:t>powania w taki</w:t>
      </w:r>
      <w:r w:rsidR="005914C5">
        <w:t>m</w:t>
      </w:r>
      <w:r>
        <w:t xml:space="preserve"> przypadku określają zapisy zawarte w umowie na wykonanie robót budowlanych.</w:t>
      </w:r>
    </w:p>
    <w:p w14:paraId="7D90D92F" w14:textId="1B708149" w:rsidR="00AA0BA2" w:rsidRDefault="00AA0BA2" w:rsidP="00AA0BA2">
      <w:pPr>
        <w:widowControl w:val="0"/>
        <w:suppressAutoHyphens/>
        <w:spacing w:after="0" w:line="240" w:lineRule="auto"/>
        <w:ind w:left="360"/>
        <w:jc w:val="both"/>
        <w:outlineLvl w:val="3"/>
        <w:rPr>
          <w:rFonts w:ascii="Calibri" w:hAnsi="Calibri"/>
        </w:rPr>
      </w:pPr>
    </w:p>
    <w:p w14:paraId="246A60F0" w14:textId="3DC5BD3B" w:rsidR="006461E3" w:rsidRPr="00111157" w:rsidRDefault="00110978" w:rsidP="007E0C1A">
      <w:pPr>
        <w:pStyle w:val="Nagwek2"/>
        <w:numPr>
          <w:ilvl w:val="0"/>
          <w:numId w:val="1"/>
        </w:numPr>
        <w:spacing w:before="0" w:line="276" w:lineRule="auto"/>
        <w:jc w:val="both"/>
        <w:rPr>
          <w:b/>
        </w:rPr>
      </w:pPr>
      <w:bookmarkStart w:id="43" w:name="_Toc215656976"/>
      <w:r>
        <w:rPr>
          <w:b/>
        </w:rPr>
        <w:t>D</w:t>
      </w:r>
      <w:r w:rsidRPr="00110978">
        <w:rPr>
          <w:b/>
        </w:rPr>
        <w:t>okumenty odniesienia - dokumenty będące podstawą do wykonania robót budowlanych, w tym wszystkie elementy dokumentacji projektowej, normy oraz inne dokumenty i ustalenia techniczne</w:t>
      </w:r>
      <w:r w:rsidR="00AA0BA2" w:rsidRPr="00AA0BA2">
        <w:rPr>
          <w:b/>
        </w:rPr>
        <w:t>.</w:t>
      </w:r>
      <w:bookmarkEnd w:id="43"/>
    </w:p>
    <w:p w14:paraId="3AA8A2A2" w14:textId="667D144C" w:rsidR="00111157" w:rsidRDefault="00111157" w:rsidP="00111157">
      <w:pPr>
        <w:widowControl w:val="0"/>
        <w:autoSpaceDE w:val="0"/>
        <w:autoSpaceDN w:val="0"/>
        <w:adjustRightInd w:val="0"/>
        <w:spacing w:line="276" w:lineRule="auto"/>
        <w:jc w:val="both"/>
        <w:rPr>
          <w:rFonts w:ascii="Calibri" w:hAnsi="Calibri"/>
        </w:rPr>
      </w:pPr>
      <w:r>
        <w:rPr>
          <w:rFonts w:ascii="Calibri" w:hAnsi="Calibri"/>
        </w:rPr>
        <w:t>Dokumentacja projektowa jest do wglądu:</w:t>
      </w:r>
    </w:p>
    <w:p w14:paraId="453AD3CD" w14:textId="1D0BB4B3" w:rsidR="00111157" w:rsidRPr="006D2266" w:rsidRDefault="00111157" w:rsidP="006D2266">
      <w:pPr>
        <w:widowControl w:val="0"/>
        <w:autoSpaceDE w:val="0"/>
        <w:autoSpaceDN w:val="0"/>
        <w:adjustRightInd w:val="0"/>
        <w:spacing w:line="276" w:lineRule="auto"/>
        <w:jc w:val="both"/>
        <w:rPr>
          <w:rFonts w:ascii="Calibri" w:hAnsi="Calibri"/>
          <w:lang w:val="x-none"/>
        </w:rPr>
      </w:pPr>
      <w:r w:rsidRPr="006D2266">
        <w:rPr>
          <w:rFonts w:ascii="Calibri" w:hAnsi="Calibri"/>
          <w:lang w:val="x-none"/>
        </w:rPr>
        <w:t xml:space="preserve">Na stronie internetowej Zamawiającego: </w:t>
      </w:r>
      <w:hyperlink r:id="rId14" w:history="1">
        <w:r w:rsidRPr="006D2266">
          <w:rPr>
            <w:rStyle w:val="Hipercze"/>
            <w:rFonts w:ascii="Calibri" w:hAnsi="Calibri"/>
          </w:rPr>
          <w:t>www.pgedystrybucja.pl/przetargi</w:t>
        </w:r>
      </w:hyperlink>
      <w:r w:rsidRPr="006D2266">
        <w:rPr>
          <w:rFonts w:ascii="Calibri" w:hAnsi="Calibri"/>
        </w:rPr>
        <w:t xml:space="preserve"> </w:t>
      </w:r>
      <w:r w:rsidRPr="006D2266">
        <w:rPr>
          <w:rFonts w:ascii="Calibri" w:hAnsi="Calibri"/>
          <w:lang w:val="x-none"/>
        </w:rPr>
        <w:t xml:space="preserve">lub </w:t>
      </w:r>
      <w:r w:rsidRPr="006D2266">
        <w:rPr>
          <w:rFonts w:ascii="Calibri" w:hAnsi="Calibri"/>
        </w:rPr>
        <w:t>w siedzibie PGE Dystrybucja S.A. Oddział Łódź , Łódź ul. Tuwima 58</w:t>
      </w:r>
      <w:r w:rsidR="006D2266">
        <w:rPr>
          <w:rFonts w:ascii="Calibri" w:hAnsi="Calibri"/>
        </w:rPr>
        <w:t xml:space="preserve">. </w:t>
      </w:r>
      <w:r w:rsidRPr="006D2266">
        <w:rPr>
          <w:rFonts w:ascii="Calibri" w:hAnsi="Calibri"/>
          <w:lang w:val="x-none"/>
        </w:rPr>
        <w:t>W przypadku ujawnienia się w trakcie realizacji niezauważonej wcześniej różnicy pomiędzy wersją elektroniczną dokumentacji projektowej oraz oryginału dokumentacji w wersji papierowej, nadrzędność mają zapisy papierowej wersji dokumentacji projektowej.</w:t>
      </w:r>
    </w:p>
    <w:p w14:paraId="7F2381CC" w14:textId="77777777" w:rsidR="00BE2CBB" w:rsidRDefault="00BE2CBB" w:rsidP="006D2266">
      <w:pPr>
        <w:pStyle w:val="Akapitzlist"/>
        <w:widowControl w:val="0"/>
        <w:autoSpaceDE w:val="0"/>
        <w:autoSpaceDN w:val="0"/>
        <w:adjustRightInd w:val="0"/>
        <w:spacing w:line="276" w:lineRule="auto"/>
        <w:jc w:val="both"/>
        <w:rPr>
          <w:rFonts w:ascii="Calibri" w:hAnsi="Calibri"/>
          <w:lang w:val="x-none"/>
        </w:rPr>
      </w:pPr>
    </w:p>
    <w:p w14:paraId="7CDC2B4C" w14:textId="23EABFBE" w:rsidR="00111157" w:rsidRPr="00111157" w:rsidRDefault="00111157" w:rsidP="007E0C1A">
      <w:pPr>
        <w:pStyle w:val="Akapitzlist"/>
        <w:widowControl w:val="0"/>
        <w:numPr>
          <w:ilvl w:val="0"/>
          <w:numId w:val="15"/>
        </w:numPr>
        <w:autoSpaceDE w:val="0"/>
        <w:autoSpaceDN w:val="0"/>
        <w:adjustRightInd w:val="0"/>
        <w:spacing w:line="276" w:lineRule="auto"/>
        <w:jc w:val="both"/>
        <w:rPr>
          <w:rFonts w:ascii="Calibri" w:hAnsi="Calibri"/>
          <w:lang w:val="x-none"/>
        </w:rPr>
      </w:pPr>
      <w:r w:rsidRPr="00111157">
        <w:rPr>
          <w:rFonts w:ascii="Calibri" w:hAnsi="Calibri"/>
          <w:lang w:val="x-none"/>
        </w:rPr>
        <w:t>Spis tomów dokumentacji projektowej</w:t>
      </w:r>
      <w:r w:rsidRPr="00111157">
        <w:rPr>
          <w:rFonts w:ascii="Calibri" w:hAnsi="Calibri"/>
        </w:rPr>
        <w:t xml:space="preserve"> dla realizacji zadania</w:t>
      </w:r>
      <w:r w:rsidRPr="00111157">
        <w:rPr>
          <w:rFonts w:ascii="Calibri" w:hAnsi="Calibri"/>
          <w:lang w:val="x-none"/>
        </w:rPr>
        <w:t>:</w:t>
      </w:r>
    </w:p>
    <w:p w14:paraId="2C88D1DE" w14:textId="79EB6362" w:rsidR="00880E91" w:rsidRDefault="00880E91" w:rsidP="00880E91">
      <w:pPr>
        <w:ind w:left="426"/>
        <w:rPr>
          <w:rFonts w:ascii="Calibri" w:hAnsi="Calibri" w:cs="Calibri"/>
          <w:b/>
          <w:i/>
          <w:u w:val="single"/>
          <w:lang w:eastAsia="x-none"/>
        </w:rPr>
      </w:pPr>
      <w:r>
        <w:rPr>
          <w:rFonts w:ascii="Calibri" w:hAnsi="Calibri" w:cs="Calibri"/>
          <w:b/>
          <w:i/>
          <w:u w:val="single"/>
          <w:lang w:eastAsia="x-none"/>
        </w:rPr>
        <w:t>Projekt</w:t>
      </w:r>
      <w:r w:rsidR="00EA358E">
        <w:rPr>
          <w:rFonts w:ascii="Calibri" w:hAnsi="Calibri" w:cs="Calibri"/>
          <w:b/>
          <w:i/>
          <w:u w:val="single"/>
          <w:lang w:eastAsia="x-none"/>
        </w:rPr>
        <w:t>y</w:t>
      </w:r>
      <w:r>
        <w:rPr>
          <w:rFonts w:ascii="Calibri" w:hAnsi="Calibri" w:cs="Calibri"/>
          <w:b/>
          <w:i/>
          <w:u w:val="single"/>
          <w:lang w:eastAsia="x-none"/>
        </w:rPr>
        <w:t xml:space="preserve"> budowlan</w:t>
      </w:r>
      <w:r w:rsidR="00EA358E">
        <w:rPr>
          <w:rFonts w:ascii="Calibri" w:hAnsi="Calibri" w:cs="Calibri"/>
          <w:b/>
          <w:i/>
          <w:u w:val="single"/>
          <w:lang w:eastAsia="x-none"/>
        </w:rPr>
        <w:t>e</w:t>
      </w:r>
      <w:r>
        <w:rPr>
          <w:rFonts w:ascii="Calibri" w:hAnsi="Calibri" w:cs="Calibri"/>
          <w:b/>
          <w:i/>
          <w:u w:val="single"/>
          <w:lang w:eastAsia="x-none"/>
        </w:rPr>
        <w:t>:</w:t>
      </w:r>
    </w:p>
    <w:p w14:paraId="17E7ECC5" w14:textId="1BAC656B" w:rsidR="00880E91" w:rsidRPr="008D2140" w:rsidRDefault="00880E91" w:rsidP="00880E91">
      <w:pPr>
        <w:ind w:left="426"/>
        <w:rPr>
          <w:rFonts w:ascii="Calibri" w:hAnsi="Calibri" w:cs="Calibri"/>
          <w:lang w:eastAsia="x-none"/>
        </w:rPr>
      </w:pPr>
      <w:r w:rsidRPr="008D2140">
        <w:rPr>
          <w:rFonts w:ascii="Calibri" w:hAnsi="Calibri" w:cs="Calibri"/>
          <w:lang w:eastAsia="x-none"/>
        </w:rPr>
        <w:t>„</w:t>
      </w:r>
      <w:r w:rsidR="00A24605" w:rsidRPr="00A24605">
        <w:rPr>
          <w:rFonts w:ascii="Calibri" w:hAnsi="Calibri" w:cs="Calibri"/>
          <w:lang w:eastAsia="x-none"/>
        </w:rPr>
        <w:t xml:space="preserve">Budowa linii kablowej 110 </w:t>
      </w:r>
      <w:proofErr w:type="spellStart"/>
      <w:r w:rsidR="00A24605" w:rsidRPr="00A24605">
        <w:rPr>
          <w:rFonts w:ascii="Calibri" w:hAnsi="Calibri" w:cs="Calibri"/>
          <w:lang w:eastAsia="x-none"/>
        </w:rPr>
        <w:t>kV</w:t>
      </w:r>
      <w:proofErr w:type="spellEnd"/>
      <w:r w:rsidR="00A24605" w:rsidRPr="00A24605">
        <w:rPr>
          <w:rFonts w:ascii="Calibri" w:hAnsi="Calibri" w:cs="Calibri"/>
          <w:lang w:eastAsia="x-none"/>
        </w:rPr>
        <w:t xml:space="preserve"> GPZ Poddębice 1 – GPZ Poddębice 2</w:t>
      </w:r>
      <w:r w:rsidRPr="008D2140">
        <w:rPr>
          <w:rFonts w:ascii="Calibri" w:hAnsi="Calibri" w:cs="Calibri"/>
          <w:lang w:eastAsia="x-none"/>
        </w:rPr>
        <w:t>”</w:t>
      </w:r>
      <w:bookmarkStart w:id="44" w:name="_Hlk38281627"/>
      <w:bookmarkStart w:id="45" w:name="_Hlk38280999"/>
      <w:r w:rsidR="00FA00E4">
        <w:rPr>
          <w:rFonts w:ascii="Calibri" w:hAnsi="Calibri" w:cs="Calibri"/>
          <w:lang w:eastAsia="x-none"/>
        </w:rPr>
        <w:t xml:space="preserve"> – tomy </w:t>
      </w:r>
      <w:r w:rsidR="00A24605">
        <w:rPr>
          <w:rFonts w:ascii="Calibri" w:hAnsi="Calibri" w:cs="Calibri"/>
          <w:lang w:eastAsia="x-none"/>
        </w:rPr>
        <w:t>PB1, PB2, PB3, PB4</w:t>
      </w:r>
      <w:r w:rsidR="00FA00E4">
        <w:rPr>
          <w:rFonts w:ascii="Calibri" w:hAnsi="Calibri" w:cs="Calibri"/>
          <w:lang w:eastAsia="x-none"/>
        </w:rPr>
        <w:t>.</w:t>
      </w:r>
    </w:p>
    <w:p w14:paraId="3773011B" w14:textId="563CAEEA" w:rsidR="00880E91" w:rsidRDefault="00880E91" w:rsidP="00880E91">
      <w:pPr>
        <w:ind w:left="426"/>
        <w:rPr>
          <w:rFonts w:ascii="Calibri" w:hAnsi="Calibri" w:cs="Calibri"/>
          <w:b/>
          <w:i/>
          <w:u w:val="single"/>
          <w:lang w:eastAsia="x-none"/>
        </w:rPr>
      </w:pPr>
      <w:bookmarkStart w:id="46" w:name="_Hlk215657917"/>
      <w:r w:rsidRPr="00AD4448">
        <w:rPr>
          <w:rFonts w:ascii="Calibri" w:hAnsi="Calibri" w:cs="Calibri"/>
          <w:b/>
          <w:i/>
          <w:u w:val="single"/>
          <w:lang w:eastAsia="x-none"/>
        </w:rPr>
        <w:t>Projekt</w:t>
      </w:r>
      <w:r w:rsidR="00EA358E">
        <w:rPr>
          <w:rFonts w:ascii="Calibri" w:hAnsi="Calibri" w:cs="Calibri"/>
          <w:b/>
          <w:i/>
          <w:u w:val="single"/>
          <w:lang w:eastAsia="x-none"/>
        </w:rPr>
        <w:t xml:space="preserve"> wykonawczy, składający</w:t>
      </w:r>
      <w:r>
        <w:rPr>
          <w:rFonts w:ascii="Calibri" w:hAnsi="Calibri" w:cs="Calibri"/>
          <w:b/>
          <w:i/>
          <w:u w:val="single"/>
          <w:lang w:eastAsia="x-none"/>
        </w:rPr>
        <w:t xml:space="preserve"> się z tom</w:t>
      </w:r>
      <w:r w:rsidR="00FA00E4">
        <w:rPr>
          <w:rFonts w:ascii="Calibri" w:hAnsi="Calibri" w:cs="Calibri"/>
          <w:b/>
          <w:i/>
          <w:u w:val="single"/>
          <w:lang w:eastAsia="x-none"/>
        </w:rPr>
        <w:t>ów</w:t>
      </w:r>
      <w:r>
        <w:rPr>
          <w:rFonts w:ascii="Calibri" w:hAnsi="Calibri" w:cs="Calibri"/>
          <w:b/>
          <w:i/>
          <w:u w:val="single"/>
          <w:lang w:eastAsia="x-none"/>
        </w:rPr>
        <w:t>:</w:t>
      </w:r>
    </w:p>
    <w:tbl>
      <w:tblPr>
        <w:tblpPr w:leftFromText="142" w:rightFromText="142" w:vertAnchor="text" w:tblpX="8"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476"/>
      </w:tblGrid>
      <w:tr w:rsidR="009909A0" w:rsidRPr="009909A0" w14:paraId="3BABAAE5" w14:textId="77777777" w:rsidTr="009909A0">
        <w:trPr>
          <w:cantSplit/>
          <w:trHeight w:val="630"/>
        </w:trPr>
        <w:tc>
          <w:tcPr>
            <w:tcW w:w="1555" w:type="dxa"/>
            <w:vAlign w:val="center"/>
          </w:tcPr>
          <w:bookmarkEnd w:id="44"/>
          <w:bookmarkEnd w:id="45"/>
          <w:bookmarkEnd w:id="46"/>
          <w:p w14:paraId="1D9525C7" w14:textId="15FF8E41" w:rsidR="009909A0" w:rsidRPr="009909A0" w:rsidRDefault="00EA358E" w:rsidP="009909A0">
            <w:pPr>
              <w:spacing w:before="120" w:after="120" w:line="240" w:lineRule="auto"/>
              <w:ind w:left="714" w:hanging="357"/>
              <w:jc w:val="center"/>
              <w:rPr>
                <w:rFonts w:ascii="Calibri" w:eastAsia="Times New Roman" w:hAnsi="Calibri" w:cs="Calibri"/>
                <w:lang w:eastAsia="pl-PL"/>
              </w:rPr>
            </w:pPr>
            <w:r w:rsidRPr="009909A0">
              <w:rPr>
                <w:rFonts w:ascii="Calibri" w:eastAsia="Times New Roman" w:hAnsi="Calibri" w:cs="Calibri"/>
                <w:lang w:eastAsia="pl-PL"/>
              </w:rPr>
              <w:t xml:space="preserve">Tom </w:t>
            </w:r>
            <w:r w:rsidR="00A24605">
              <w:rPr>
                <w:rFonts w:ascii="Calibri" w:eastAsia="Times New Roman" w:hAnsi="Calibri" w:cs="Calibri"/>
                <w:lang w:eastAsia="pl-PL"/>
              </w:rPr>
              <w:t>K</w:t>
            </w:r>
            <w:r w:rsidR="00FA00E4">
              <w:rPr>
                <w:rFonts w:ascii="Calibri" w:eastAsia="Times New Roman" w:hAnsi="Calibri" w:cs="Calibri"/>
                <w:lang w:eastAsia="pl-PL"/>
              </w:rPr>
              <w:t>1</w:t>
            </w:r>
          </w:p>
        </w:tc>
        <w:tc>
          <w:tcPr>
            <w:tcW w:w="8476" w:type="dxa"/>
            <w:vAlign w:val="center"/>
          </w:tcPr>
          <w:p w14:paraId="7DD6FCC2" w14:textId="78BE18DE" w:rsidR="009909A0" w:rsidRPr="009909A0" w:rsidRDefault="00A24605" w:rsidP="00A24605">
            <w:pPr>
              <w:spacing w:before="120" w:after="120" w:line="240" w:lineRule="auto"/>
              <w:jc w:val="both"/>
              <w:rPr>
                <w:rFonts w:ascii="Calibri" w:eastAsia="Times New Roman" w:hAnsi="Calibri" w:cs="Calibri"/>
                <w:b/>
                <w:sz w:val="28"/>
                <w:szCs w:val="28"/>
                <w:u w:val="single"/>
                <w:lang w:eastAsia="pl-PL"/>
              </w:rPr>
            </w:pPr>
            <w:r w:rsidRPr="00A24605">
              <w:rPr>
                <w:rFonts w:ascii="Calibri" w:eastAsia="Times New Roman" w:hAnsi="Calibri" w:cs="Calibri"/>
                <w:lang w:eastAsia="pl-PL"/>
              </w:rPr>
              <w:t xml:space="preserve">Budowa linii kablowej 110 </w:t>
            </w:r>
            <w:proofErr w:type="spellStart"/>
            <w:r w:rsidRPr="00A24605">
              <w:rPr>
                <w:rFonts w:ascii="Calibri" w:eastAsia="Times New Roman" w:hAnsi="Calibri" w:cs="Calibri"/>
                <w:lang w:eastAsia="pl-PL"/>
              </w:rPr>
              <w:t>kV</w:t>
            </w:r>
            <w:proofErr w:type="spellEnd"/>
            <w:r w:rsidRPr="00A24605">
              <w:rPr>
                <w:rFonts w:ascii="Calibri" w:eastAsia="Times New Roman" w:hAnsi="Calibri" w:cs="Calibri"/>
                <w:lang w:eastAsia="pl-PL"/>
              </w:rPr>
              <w:t xml:space="preserve"> GPZ Poddębice 1 – GPZ Poddębice 2</w:t>
            </w:r>
          </w:p>
        </w:tc>
      </w:tr>
      <w:tr w:rsidR="00FA00E4" w:rsidRPr="009909A0" w14:paraId="6BC4253E" w14:textId="77777777" w:rsidTr="009909A0">
        <w:trPr>
          <w:cantSplit/>
          <w:trHeight w:val="630"/>
        </w:trPr>
        <w:tc>
          <w:tcPr>
            <w:tcW w:w="1555" w:type="dxa"/>
            <w:vAlign w:val="center"/>
          </w:tcPr>
          <w:p w14:paraId="063FBFB8" w14:textId="012D0BDB" w:rsidR="00FA00E4" w:rsidRPr="009909A0" w:rsidRDefault="00FA00E4" w:rsidP="00FA00E4">
            <w:pPr>
              <w:spacing w:before="120" w:after="120" w:line="240" w:lineRule="auto"/>
              <w:ind w:left="714" w:hanging="357"/>
              <w:jc w:val="center"/>
              <w:rPr>
                <w:rFonts w:ascii="Calibri" w:eastAsia="Times New Roman" w:hAnsi="Calibri" w:cs="Calibri"/>
                <w:lang w:eastAsia="pl-PL"/>
              </w:rPr>
            </w:pPr>
            <w:r w:rsidRPr="009909A0">
              <w:rPr>
                <w:rFonts w:ascii="Calibri" w:eastAsia="Times New Roman" w:hAnsi="Calibri" w:cs="Calibri"/>
                <w:lang w:eastAsia="pl-PL"/>
              </w:rPr>
              <w:t xml:space="preserve">Tom </w:t>
            </w:r>
            <w:r w:rsidR="00A24605">
              <w:rPr>
                <w:rFonts w:ascii="Calibri" w:eastAsia="Times New Roman" w:hAnsi="Calibri" w:cs="Calibri"/>
                <w:lang w:eastAsia="pl-PL"/>
              </w:rPr>
              <w:t>K</w:t>
            </w:r>
            <w:r>
              <w:rPr>
                <w:rFonts w:ascii="Calibri" w:eastAsia="Times New Roman" w:hAnsi="Calibri" w:cs="Calibri"/>
                <w:lang w:eastAsia="pl-PL"/>
              </w:rPr>
              <w:t>2</w:t>
            </w:r>
          </w:p>
        </w:tc>
        <w:tc>
          <w:tcPr>
            <w:tcW w:w="8476" w:type="dxa"/>
            <w:vAlign w:val="center"/>
          </w:tcPr>
          <w:p w14:paraId="56AAA68C" w14:textId="3D1B067B" w:rsidR="00FA00E4" w:rsidRPr="00FA00E4" w:rsidRDefault="00A24605" w:rsidP="00A24605">
            <w:pPr>
              <w:spacing w:before="120" w:after="120" w:line="240" w:lineRule="auto"/>
              <w:jc w:val="both"/>
              <w:rPr>
                <w:rFonts w:ascii="Calibri" w:eastAsia="Times New Roman" w:hAnsi="Calibri" w:cs="Calibri"/>
                <w:lang w:eastAsia="pl-PL"/>
              </w:rPr>
            </w:pPr>
            <w:r w:rsidRPr="00A24605">
              <w:rPr>
                <w:rFonts w:ascii="Calibri" w:eastAsia="Times New Roman" w:hAnsi="Calibri" w:cs="Calibri"/>
                <w:lang w:eastAsia="pl-PL"/>
              </w:rPr>
              <w:t xml:space="preserve">System liniowego pomiaru temperatury kabli liniowych 110 </w:t>
            </w:r>
            <w:proofErr w:type="spellStart"/>
            <w:r w:rsidRPr="00A24605">
              <w:rPr>
                <w:rFonts w:ascii="Calibri" w:eastAsia="Times New Roman" w:hAnsi="Calibri" w:cs="Calibri"/>
                <w:lang w:eastAsia="pl-PL"/>
              </w:rPr>
              <w:t>kV</w:t>
            </w:r>
            <w:proofErr w:type="spellEnd"/>
            <w:r w:rsidRPr="00A24605">
              <w:rPr>
                <w:rFonts w:ascii="Calibri" w:eastAsia="Times New Roman" w:hAnsi="Calibri" w:cs="Calibri"/>
                <w:lang w:eastAsia="pl-PL"/>
              </w:rPr>
              <w:t xml:space="preserve"> – DTS</w:t>
            </w:r>
          </w:p>
        </w:tc>
      </w:tr>
      <w:tr w:rsidR="00FA00E4" w:rsidRPr="009909A0" w14:paraId="3E62964D" w14:textId="77777777" w:rsidTr="009909A0">
        <w:trPr>
          <w:cantSplit/>
          <w:trHeight w:val="630"/>
        </w:trPr>
        <w:tc>
          <w:tcPr>
            <w:tcW w:w="1555" w:type="dxa"/>
            <w:vAlign w:val="center"/>
          </w:tcPr>
          <w:p w14:paraId="1DE50BE5" w14:textId="11DF3BA6" w:rsidR="00FA00E4" w:rsidRPr="009909A0" w:rsidRDefault="00FA00E4" w:rsidP="00FA00E4">
            <w:pPr>
              <w:spacing w:before="120" w:after="120" w:line="240" w:lineRule="auto"/>
              <w:ind w:left="714" w:hanging="357"/>
              <w:jc w:val="center"/>
              <w:rPr>
                <w:rFonts w:ascii="Calibri" w:eastAsia="Times New Roman" w:hAnsi="Calibri" w:cs="Calibri"/>
                <w:lang w:eastAsia="pl-PL"/>
              </w:rPr>
            </w:pPr>
            <w:r w:rsidRPr="009909A0">
              <w:rPr>
                <w:rFonts w:ascii="Calibri" w:eastAsia="Times New Roman" w:hAnsi="Calibri" w:cs="Calibri"/>
                <w:lang w:eastAsia="pl-PL"/>
              </w:rPr>
              <w:t xml:space="preserve">Tom </w:t>
            </w:r>
            <w:r w:rsidR="00A24605">
              <w:rPr>
                <w:rFonts w:ascii="Calibri" w:eastAsia="Times New Roman" w:hAnsi="Calibri" w:cs="Calibri"/>
                <w:lang w:eastAsia="pl-PL"/>
              </w:rPr>
              <w:t>T1</w:t>
            </w:r>
          </w:p>
        </w:tc>
        <w:tc>
          <w:tcPr>
            <w:tcW w:w="8476" w:type="dxa"/>
            <w:vAlign w:val="center"/>
          </w:tcPr>
          <w:p w14:paraId="77060E61" w14:textId="43D4FC5E" w:rsidR="00FA00E4" w:rsidRPr="00FA00E4" w:rsidRDefault="00A24605" w:rsidP="00A24605">
            <w:pPr>
              <w:spacing w:before="120" w:after="120" w:line="240" w:lineRule="auto"/>
              <w:jc w:val="both"/>
              <w:rPr>
                <w:rFonts w:ascii="Calibri" w:eastAsia="Times New Roman" w:hAnsi="Calibri" w:cs="Calibri"/>
                <w:lang w:eastAsia="pl-PL"/>
              </w:rPr>
            </w:pPr>
            <w:r w:rsidRPr="00A24605">
              <w:rPr>
                <w:rFonts w:ascii="Calibri" w:eastAsia="Times New Roman" w:hAnsi="Calibri" w:cs="Calibri"/>
                <w:lang w:eastAsia="pl-PL"/>
              </w:rPr>
              <w:t>Budowa linii optotelekomunikacyjnej</w:t>
            </w:r>
            <w:r>
              <w:rPr>
                <w:rFonts w:ascii="Calibri" w:eastAsia="Times New Roman" w:hAnsi="Calibri" w:cs="Calibri"/>
                <w:lang w:eastAsia="pl-PL"/>
              </w:rPr>
              <w:t xml:space="preserve"> </w:t>
            </w:r>
            <w:r w:rsidRPr="00A24605">
              <w:rPr>
                <w:rFonts w:ascii="Calibri" w:eastAsia="Times New Roman" w:hAnsi="Calibri" w:cs="Calibri"/>
                <w:lang w:eastAsia="pl-PL"/>
              </w:rPr>
              <w:t xml:space="preserve">wzdłuż projekt. linii kablowej 110 </w:t>
            </w:r>
            <w:proofErr w:type="spellStart"/>
            <w:r w:rsidRPr="00A24605">
              <w:rPr>
                <w:rFonts w:ascii="Calibri" w:eastAsia="Times New Roman" w:hAnsi="Calibri" w:cs="Calibri"/>
                <w:lang w:eastAsia="pl-PL"/>
              </w:rPr>
              <w:t>kV</w:t>
            </w:r>
            <w:proofErr w:type="spellEnd"/>
            <w:r>
              <w:rPr>
                <w:rFonts w:ascii="Calibri" w:eastAsia="Times New Roman" w:hAnsi="Calibri" w:cs="Calibri"/>
                <w:lang w:eastAsia="pl-PL"/>
              </w:rPr>
              <w:t xml:space="preserve"> </w:t>
            </w:r>
            <w:r w:rsidRPr="00A24605">
              <w:rPr>
                <w:rFonts w:ascii="Calibri" w:eastAsia="Times New Roman" w:hAnsi="Calibri" w:cs="Calibri"/>
                <w:lang w:eastAsia="pl-PL"/>
              </w:rPr>
              <w:t>w relacji : GPZ Poddębice 1 – GPZ Poddębice 2</w:t>
            </w:r>
          </w:p>
        </w:tc>
      </w:tr>
      <w:tr w:rsidR="00A24605" w:rsidRPr="009909A0" w14:paraId="4AEAF38D" w14:textId="77777777" w:rsidTr="009909A0">
        <w:trPr>
          <w:cantSplit/>
          <w:trHeight w:val="630"/>
        </w:trPr>
        <w:tc>
          <w:tcPr>
            <w:tcW w:w="1555" w:type="dxa"/>
            <w:vAlign w:val="center"/>
          </w:tcPr>
          <w:p w14:paraId="43CF6D38" w14:textId="6E989DA2" w:rsidR="00A24605" w:rsidRPr="009909A0" w:rsidRDefault="00A24605" w:rsidP="00A24605">
            <w:pPr>
              <w:spacing w:before="120" w:after="120" w:line="240" w:lineRule="auto"/>
              <w:ind w:left="714" w:hanging="357"/>
              <w:jc w:val="center"/>
              <w:rPr>
                <w:rFonts w:ascii="Calibri" w:eastAsia="Times New Roman" w:hAnsi="Calibri" w:cs="Calibri"/>
                <w:lang w:eastAsia="pl-PL"/>
              </w:rPr>
            </w:pPr>
            <w:r w:rsidRPr="009909A0">
              <w:rPr>
                <w:rFonts w:ascii="Calibri" w:eastAsia="Times New Roman" w:hAnsi="Calibri" w:cs="Calibri"/>
                <w:lang w:eastAsia="pl-PL"/>
              </w:rPr>
              <w:t xml:space="preserve">Tom </w:t>
            </w:r>
            <w:r>
              <w:rPr>
                <w:rFonts w:ascii="Calibri" w:eastAsia="Times New Roman" w:hAnsi="Calibri" w:cs="Calibri"/>
                <w:lang w:eastAsia="pl-PL"/>
              </w:rPr>
              <w:t>T2</w:t>
            </w:r>
          </w:p>
        </w:tc>
        <w:tc>
          <w:tcPr>
            <w:tcW w:w="8476" w:type="dxa"/>
            <w:vAlign w:val="center"/>
          </w:tcPr>
          <w:p w14:paraId="079DC714" w14:textId="4B135EF2" w:rsidR="00A24605" w:rsidRPr="00FA00E4" w:rsidRDefault="00A24605" w:rsidP="00A24605">
            <w:pPr>
              <w:spacing w:before="120" w:after="120" w:line="240" w:lineRule="auto"/>
              <w:jc w:val="both"/>
              <w:rPr>
                <w:rFonts w:ascii="Calibri" w:eastAsia="Times New Roman" w:hAnsi="Calibri" w:cs="Calibri"/>
                <w:lang w:eastAsia="pl-PL"/>
              </w:rPr>
            </w:pPr>
            <w:r w:rsidRPr="00A24605">
              <w:rPr>
                <w:rFonts w:ascii="Calibri" w:eastAsia="Times New Roman" w:hAnsi="Calibri" w:cs="Calibri"/>
                <w:lang w:eastAsia="pl-PL"/>
              </w:rPr>
              <w:t>Modernizacja węzłów łączności</w:t>
            </w:r>
            <w:r>
              <w:rPr>
                <w:rFonts w:ascii="Calibri" w:eastAsia="Times New Roman" w:hAnsi="Calibri" w:cs="Calibri"/>
                <w:lang w:eastAsia="pl-PL"/>
              </w:rPr>
              <w:t xml:space="preserve"> </w:t>
            </w:r>
            <w:r w:rsidRPr="00A24605">
              <w:rPr>
                <w:rFonts w:ascii="Calibri" w:eastAsia="Times New Roman" w:hAnsi="Calibri" w:cs="Calibri"/>
                <w:lang w:eastAsia="pl-PL"/>
              </w:rPr>
              <w:t>w GPZ Poddębice 1 i GPZ Poddębice 2</w:t>
            </w:r>
          </w:p>
        </w:tc>
      </w:tr>
      <w:tr w:rsidR="00A24605" w:rsidRPr="009909A0" w14:paraId="571EF43F" w14:textId="77777777" w:rsidTr="009909A0">
        <w:trPr>
          <w:cantSplit/>
          <w:trHeight w:val="630"/>
        </w:trPr>
        <w:tc>
          <w:tcPr>
            <w:tcW w:w="1555" w:type="dxa"/>
            <w:vAlign w:val="center"/>
          </w:tcPr>
          <w:p w14:paraId="5E7ED042" w14:textId="369E9533" w:rsidR="00A24605" w:rsidRPr="009909A0" w:rsidRDefault="00A24605" w:rsidP="00A24605">
            <w:pPr>
              <w:spacing w:before="120" w:after="120" w:line="240" w:lineRule="auto"/>
              <w:ind w:left="169"/>
              <w:jc w:val="center"/>
              <w:rPr>
                <w:rFonts w:ascii="Calibri" w:eastAsia="Times New Roman" w:hAnsi="Calibri" w:cs="Calibri"/>
                <w:lang w:eastAsia="pl-PL"/>
              </w:rPr>
            </w:pPr>
            <w:r>
              <w:rPr>
                <w:rFonts w:ascii="Calibri" w:eastAsia="Times New Roman" w:hAnsi="Calibri" w:cs="Calibri"/>
                <w:lang w:eastAsia="pl-PL"/>
              </w:rPr>
              <w:t>Uzgodnienia formalno-prawne</w:t>
            </w:r>
          </w:p>
        </w:tc>
        <w:tc>
          <w:tcPr>
            <w:tcW w:w="8476" w:type="dxa"/>
            <w:vAlign w:val="center"/>
          </w:tcPr>
          <w:p w14:paraId="42086532" w14:textId="2B560AFE" w:rsidR="00A24605" w:rsidRPr="00FA00E4" w:rsidRDefault="00A24605" w:rsidP="00A24605">
            <w:pPr>
              <w:spacing w:before="120" w:after="120" w:line="240" w:lineRule="auto"/>
              <w:jc w:val="both"/>
              <w:rPr>
                <w:rFonts w:ascii="Calibri" w:eastAsia="Times New Roman" w:hAnsi="Calibri" w:cs="Calibri"/>
                <w:lang w:eastAsia="pl-PL"/>
              </w:rPr>
            </w:pPr>
            <w:r>
              <w:rPr>
                <w:rFonts w:ascii="Calibri" w:eastAsia="Times New Roman" w:hAnsi="Calibri" w:cs="Calibri"/>
                <w:lang w:eastAsia="pl-PL"/>
              </w:rPr>
              <w:t>Załączniki z uzgodnieniami formalno-prawnymi</w:t>
            </w:r>
          </w:p>
        </w:tc>
      </w:tr>
    </w:tbl>
    <w:p w14:paraId="2EF7E0DB" w14:textId="77777777" w:rsidR="00880E91" w:rsidRDefault="00880E91" w:rsidP="00111157">
      <w:pPr>
        <w:widowControl w:val="0"/>
        <w:autoSpaceDE w:val="0"/>
        <w:autoSpaceDN w:val="0"/>
        <w:adjustRightInd w:val="0"/>
        <w:spacing w:after="0" w:line="276" w:lineRule="auto"/>
        <w:jc w:val="both"/>
        <w:rPr>
          <w:rFonts w:ascii="Calibri" w:hAnsi="Calibri"/>
        </w:rPr>
      </w:pPr>
    </w:p>
    <w:p w14:paraId="3B62BB52" w14:textId="0E92C0B7" w:rsidR="000C75CD" w:rsidRDefault="00234110" w:rsidP="00111157">
      <w:pPr>
        <w:widowControl w:val="0"/>
        <w:autoSpaceDE w:val="0"/>
        <w:autoSpaceDN w:val="0"/>
        <w:adjustRightInd w:val="0"/>
        <w:spacing w:after="0" w:line="276" w:lineRule="auto"/>
        <w:jc w:val="both"/>
        <w:rPr>
          <w:rFonts w:ascii="Calibri" w:hAnsi="Calibri"/>
        </w:rPr>
      </w:pPr>
      <w:r>
        <w:rPr>
          <w:rFonts w:ascii="Calibri" w:hAnsi="Calibri"/>
        </w:rPr>
        <w:t>Przepisy związane</w:t>
      </w:r>
      <w:r w:rsidR="00F856E3">
        <w:rPr>
          <w:rFonts w:ascii="Calibri" w:hAnsi="Calibri"/>
        </w:rPr>
        <w:t>:</w:t>
      </w:r>
    </w:p>
    <w:p w14:paraId="44B9B2DC" w14:textId="77777777" w:rsidR="00234110" w:rsidRPr="000F3B56" w:rsidRDefault="00234110" w:rsidP="00234110">
      <w:pPr>
        <w:pStyle w:val="mylniki"/>
      </w:pPr>
      <w:r w:rsidRPr="000F3B56">
        <w:t>Ustawa z dnia 7 lipca 1994 r. Prawo budowlane (</w:t>
      </w:r>
      <w:proofErr w:type="spellStart"/>
      <w:r w:rsidRPr="000F3B56">
        <w:t>t.j</w:t>
      </w:r>
      <w:proofErr w:type="spellEnd"/>
      <w:r w:rsidRPr="000F3B56">
        <w:t xml:space="preserve">. Dz.U. 2016, poz. 290), </w:t>
      </w:r>
    </w:p>
    <w:p w14:paraId="230F7FF5" w14:textId="77777777" w:rsidR="00234110" w:rsidRPr="000F3B56" w:rsidRDefault="00234110" w:rsidP="00234110">
      <w:pPr>
        <w:pStyle w:val="mylniki"/>
      </w:pPr>
      <w:r w:rsidRPr="000F3B56">
        <w:t xml:space="preserve">Rozporządzenie Ministra Transportu, Budownictwa i Gospodarki Morskiej z dnia 25 kwietnia </w:t>
      </w:r>
      <w:r w:rsidRPr="000F3B56">
        <w:lastRenderedPageBreak/>
        <w:t xml:space="preserve">2012 r. w sprawie szczegółowego zakresu i formy projektu budowlanego (Dz.U. 2012, poz. 62 z </w:t>
      </w:r>
      <w:proofErr w:type="spellStart"/>
      <w:r w:rsidRPr="000F3B56">
        <w:t>późn</w:t>
      </w:r>
      <w:proofErr w:type="spellEnd"/>
      <w:r w:rsidRPr="000F3B56">
        <w:t>. zm.),</w:t>
      </w:r>
    </w:p>
    <w:p w14:paraId="24ACB245" w14:textId="77777777" w:rsidR="00234110" w:rsidRPr="000F3B56" w:rsidRDefault="00234110" w:rsidP="00234110">
      <w:pPr>
        <w:pStyle w:val="mylniki"/>
      </w:pPr>
      <w:r w:rsidRPr="000F3B56">
        <w:t>Rozporządzenie Ministra Infrastruktury z dnia 2 września 2004 r. w sprawie szczegółowego zakresu i formy dokumentacji projektowej, specyfikacji technicznych wykonania i odbioru robót budowlanych oraz programu funkcjonalno-użytkowego (</w:t>
      </w:r>
      <w:proofErr w:type="spellStart"/>
      <w:r w:rsidRPr="000F3B56">
        <w:t>t.j</w:t>
      </w:r>
      <w:proofErr w:type="spellEnd"/>
      <w:r w:rsidRPr="000F3B56">
        <w:t>. Dz.U. 2013, poz. 1129),</w:t>
      </w:r>
    </w:p>
    <w:p w14:paraId="103FD9DC" w14:textId="77777777" w:rsidR="00234110" w:rsidRPr="000F3B56" w:rsidRDefault="00234110" w:rsidP="00234110">
      <w:pPr>
        <w:pStyle w:val="mylniki"/>
      </w:pPr>
      <w:r w:rsidRPr="000F3B56">
        <w:t xml:space="preserve">Rozporządzenie Ministra Infrastruktury z dnia 18 maja 2004 r. w sprawie określenia metod </w:t>
      </w:r>
      <w:r w:rsidRPr="000F3B56">
        <w:br/>
        <w:t xml:space="preserve">i podstaw sporządzania kosztorysu inwestorskiego, obliczania planowanych kosztów prac projektowych oraz planowanych kosztów robót budowlanych określonych w programie </w:t>
      </w:r>
      <w:proofErr w:type="spellStart"/>
      <w:r w:rsidRPr="000F3B56">
        <w:t>funkcjonalno</w:t>
      </w:r>
      <w:proofErr w:type="spellEnd"/>
      <w:r w:rsidRPr="000F3B56">
        <w:t xml:space="preserve"> - użytkowym (Dz.U. 2004 nr 130, poz. 1389),</w:t>
      </w:r>
    </w:p>
    <w:p w14:paraId="7C9589C3" w14:textId="77777777" w:rsidR="00234110" w:rsidRPr="000F3B56" w:rsidRDefault="00234110" w:rsidP="00234110">
      <w:pPr>
        <w:pStyle w:val="mylniki"/>
      </w:pPr>
      <w:r w:rsidRPr="000F3B56">
        <w:t>Rozporządzenie Ministra Infrastruktury i Rozwoju z dnia 11 września 2014 r. w sprawie samodzielnych funkcji technicznych w budownictwie (Dz.U. 2014, poz. 1278),</w:t>
      </w:r>
    </w:p>
    <w:p w14:paraId="0FD2EA90" w14:textId="77777777" w:rsidR="00234110" w:rsidRPr="000F3B56" w:rsidRDefault="00234110" w:rsidP="00234110">
      <w:pPr>
        <w:pStyle w:val="mylniki"/>
      </w:pPr>
      <w:r w:rsidRPr="000F3B56">
        <w:t>Rozporządzenie Ministra Infrastruktury i Rozwoju z dnia 24 sierpnia 2016 r. w sprawie wzorów: wniosku o pozwolenie na budowę lub rozbiórkę, zgłoszenia budowy i przebudowy budynku mieszkalnego jednorodzinnego, oświadczenia o posiadanym prawie do dysponowania nieruchomością na cele budowlane oraz decyzji o pozwoleniu na budowę lub rozbiórkę (Dz.U. 2016, poz. 1493),</w:t>
      </w:r>
    </w:p>
    <w:p w14:paraId="297D5F5F" w14:textId="77777777" w:rsidR="00234110" w:rsidRPr="000F3B56" w:rsidRDefault="00234110" w:rsidP="00234110">
      <w:pPr>
        <w:pStyle w:val="mylniki"/>
      </w:pPr>
      <w:r w:rsidRPr="000F3B56">
        <w:t xml:space="preserve">Rozporządzenie Ministra Infrastruktury z dnia 26 czerwca 2002 w sprawie dziennika budowy, montażu i rozbiórki, tablicy informacyjnej oraz ogłoszenia zawierającego dane dotyczące bezpieczeństwa pracy i ochrony zdrowia (Dz.U. 2002 nr 108, poz. 953 z </w:t>
      </w:r>
      <w:proofErr w:type="spellStart"/>
      <w:r w:rsidRPr="000F3B56">
        <w:t>późn</w:t>
      </w:r>
      <w:proofErr w:type="spellEnd"/>
      <w:r w:rsidRPr="000F3B56">
        <w:t>. zm.),</w:t>
      </w:r>
    </w:p>
    <w:p w14:paraId="49C076CF" w14:textId="77777777" w:rsidR="00234110" w:rsidRPr="000F3B56" w:rsidRDefault="00234110" w:rsidP="00234110">
      <w:pPr>
        <w:pStyle w:val="mylniki"/>
      </w:pPr>
      <w:r w:rsidRPr="000F3B56">
        <w:t>Rozporządzenie Ministra Transportu i Gospodarki Morskiej z dnia 2 marca 1999 r. w sprawie warunków technicznych, jakim powinny odpowiadać drogi publiczne i ich usytuowanie (</w:t>
      </w:r>
      <w:proofErr w:type="spellStart"/>
      <w:r w:rsidRPr="000F3B56">
        <w:t>t.j</w:t>
      </w:r>
      <w:proofErr w:type="spellEnd"/>
      <w:r w:rsidRPr="000F3B56">
        <w:t>. Dz.U. 2016, poz. 124),</w:t>
      </w:r>
    </w:p>
    <w:p w14:paraId="779ABEFC" w14:textId="77777777" w:rsidR="00234110" w:rsidRPr="000F3B56" w:rsidRDefault="00234110" w:rsidP="00234110">
      <w:pPr>
        <w:pStyle w:val="mylniki"/>
      </w:pPr>
      <w:r w:rsidRPr="000F3B56">
        <w:t xml:space="preserve">Rozporządzenie Ministra Transportu i Gospodarki Morskiej z dnia 30 maja 2000 r. w sprawie warunków technicznych, jakim powinny odpowiadać drogowe obiekty inżynierskie i ich usytuowanie (Dz.U. 2000 nr 63, poz. 735 z </w:t>
      </w:r>
      <w:proofErr w:type="spellStart"/>
      <w:r w:rsidRPr="000F3B56">
        <w:t>późn</w:t>
      </w:r>
      <w:proofErr w:type="spellEnd"/>
      <w:r w:rsidRPr="000F3B56">
        <w:t>. zm.),</w:t>
      </w:r>
    </w:p>
    <w:p w14:paraId="069DB6F2" w14:textId="77777777" w:rsidR="00234110" w:rsidRPr="000F3B56" w:rsidRDefault="00234110" w:rsidP="00234110">
      <w:pPr>
        <w:pStyle w:val="mylniki"/>
      </w:pPr>
      <w:r w:rsidRPr="000F3B56">
        <w:t>Ustawa z dnia 17 maja 1989 r. Prawo geodezyjne i kartograficzne (</w:t>
      </w:r>
      <w:proofErr w:type="spellStart"/>
      <w:r w:rsidRPr="000F3B56">
        <w:t>t.j</w:t>
      </w:r>
      <w:proofErr w:type="spellEnd"/>
      <w:r w:rsidRPr="000F3B56">
        <w:t xml:space="preserve">. Dz.U. 2015, poz. 520 </w:t>
      </w:r>
      <w:r w:rsidRPr="000F3B56">
        <w:br/>
        <w:t xml:space="preserve">z </w:t>
      </w:r>
      <w:proofErr w:type="spellStart"/>
      <w:r w:rsidRPr="000F3B56">
        <w:t>późn</w:t>
      </w:r>
      <w:proofErr w:type="spellEnd"/>
      <w:r w:rsidRPr="000F3B56">
        <w:t>. zm.),</w:t>
      </w:r>
    </w:p>
    <w:p w14:paraId="6B801CE1" w14:textId="77777777" w:rsidR="00234110" w:rsidRPr="000F3B56" w:rsidRDefault="00234110" w:rsidP="00234110">
      <w:pPr>
        <w:pStyle w:val="mylniki"/>
      </w:pPr>
      <w:r w:rsidRPr="000F3B56">
        <w:t>Ustawa z dnia 27 marca 2003 r. o planowaniu i zagospodarowaniu przestrzennym (</w:t>
      </w:r>
      <w:proofErr w:type="spellStart"/>
      <w:r w:rsidRPr="000F3B56">
        <w:t>t.j</w:t>
      </w:r>
      <w:proofErr w:type="spellEnd"/>
      <w:r w:rsidRPr="000F3B56">
        <w:t>. Dz.U. 2015, poz. 199),</w:t>
      </w:r>
    </w:p>
    <w:p w14:paraId="2CE0E212" w14:textId="77777777" w:rsidR="00234110" w:rsidRPr="000F3B56" w:rsidRDefault="00234110" w:rsidP="00234110">
      <w:pPr>
        <w:pStyle w:val="mylniki"/>
      </w:pPr>
      <w:r w:rsidRPr="000F3B56">
        <w:t xml:space="preserve">Rozporządzenie Ministra Gospodarki Przestrzennej i Budownictwa z dnia 21 lutego 1995 r. </w:t>
      </w:r>
      <w:r w:rsidRPr="000F3B56">
        <w:br/>
        <w:t>w sprawie rodzaju i zakresu opracowań geodezyjno-kartograficznych oraz czynności geodezyjnych obowiązujących w budownictwie (Dz.U. 1995 nr 25, poz. 133),</w:t>
      </w:r>
    </w:p>
    <w:p w14:paraId="4A4D899B" w14:textId="77777777" w:rsidR="00234110" w:rsidRPr="000F3B56" w:rsidRDefault="00234110" w:rsidP="00234110">
      <w:pPr>
        <w:pStyle w:val="mylniki"/>
      </w:pPr>
      <w:r w:rsidRPr="000F3B56">
        <w:t>Rozporządzenie Ministra Pracy i Polityki Socjalnej z dnia 23 czerwca 2003 r. w sprawie informacji dotyczącej bezpieczeństwa i ochrony zdrowia oraz planu bezpieczeństwa i ochrony zdrowia (Dz.U. 2003 nr 120, poz. 1126),</w:t>
      </w:r>
    </w:p>
    <w:p w14:paraId="1BA4DA93" w14:textId="77777777" w:rsidR="00234110" w:rsidRPr="000F3B56" w:rsidRDefault="00234110" w:rsidP="00234110">
      <w:pPr>
        <w:pStyle w:val="mylniki"/>
      </w:pPr>
      <w:r w:rsidRPr="000F3B56">
        <w:t>Rozporządzenie Ministra Pracy i Polityki Socjalnej z dnia 26 września 1997r. w sprawie ogólnych przepisów bezpieczeństwa i higieny pracy (</w:t>
      </w:r>
      <w:proofErr w:type="spellStart"/>
      <w:r w:rsidRPr="000F3B56">
        <w:t>t.j</w:t>
      </w:r>
      <w:proofErr w:type="spellEnd"/>
      <w:r w:rsidRPr="000F3B56">
        <w:t xml:space="preserve">. Dz.U. 2003 nr 169, poz. 1650 </w:t>
      </w:r>
      <w:r w:rsidRPr="000F3B56">
        <w:br/>
        <w:t xml:space="preserve">z </w:t>
      </w:r>
      <w:proofErr w:type="spellStart"/>
      <w:r w:rsidRPr="000F3B56">
        <w:t>późn</w:t>
      </w:r>
      <w:proofErr w:type="spellEnd"/>
      <w:r w:rsidRPr="000F3B56">
        <w:t xml:space="preserve">. zm.),  </w:t>
      </w:r>
    </w:p>
    <w:p w14:paraId="1E61F606" w14:textId="77777777" w:rsidR="00234110" w:rsidRPr="000F3B56" w:rsidRDefault="00234110" w:rsidP="00234110">
      <w:pPr>
        <w:pStyle w:val="mylniki"/>
      </w:pPr>
      <w:r w:rsidRPr="000F3B56">
        <w:t xml:space="preserve">Rozporządzeniu Ministra Infrastruktury z dnia 6 lutego 2003r. w sprawie bezpieczeństwa </w:t>
      </w:r>
      <w:r w:rsidRPr="000F3B56">
        <w:br/>
        <w:t>i higieny pracy podczas wykonywania robót budowlanych (Dz.U. 2003 nr 47, poz. 401 ),</w:t>
      </w:r>
    </w:p>
    <w:p w14:paraId="2F27F5A2" w14:textId="77777777" w:rsidR="00234110" w:rsidRPr="000F3B56" w:rsidRDefault="00234110" w:rsidP="00234110">
      <w:pPr>
        <w:pStyle w:val="mylniki"/>
      </w:pPr>
      <w:r w:rsidRPr="000F3B56">
        <w:t xml:space="preserve">Rozporządzenie Ministra Gospodarki z dnia 28 marca 2013 r. w sprawie bezpieczeństwa </w:t>
      </w:r>
      <w:r w:rsidRPr="000F3B56">
        <w:br/>
        <w:t>i higieny pracy przy urządzeniach i instalacjach energetycznych (Dz.U. 2013, poz. 492),</w:t>
      </w:r>
    </w:p>
    <w:p w14:paraId="2B071D32" w14:textId="77777777" w:rsidR="00234110" w:rsidRPr="000F3B56" w:rsidRDefault="00234110" w:rsidP="00234110">
      <w:pPr>
        <w:pStyle w:val="mylniki"/>
      </w:pPr>
      <w:r w:rsidRPr="000F3B56">
        <w:lastRenderedPageBreak/>
        <w:t>Ustawa z dnia 16 kwietnia 2004 r. o wyrobach budowlanych (</w:t>
      </w:r>
      <w:proofErr w:type="spellStart"/>
      <w:r w:rsidRPr="000F3B56">
        <w:t>t.j</w:t>
      </w:r>
      <w:proofErr w:type="spellEnd"/>
      <w:r w:rsidRPr="000F3B56">
        <w:t>. Dz.U. 2016, poz. 1570 ),</w:t>
      </w:r>
    </w:p>
    <w:p w14:paraId="4AF7DCBB" w14:textId="77777777" w:rsidR="00234110" w:rsidRPr="000F3B56" w:rsidRDefault="00234110" w:rsidP="00234110">
      <w:pPr>
        <w:pStyle w:val="mylniki"/>
      </w:pPr>
      <w:r w:rsidRPr="000F3B56">
        <w:t>Ustawa z dnia 12 września 2002 r. o normalizacji (</w:t>
      </w:r>
      <w:proofErr w:type="spellStart"/>
      <w:r w:rsidRPr="000F3B56">
        <w:t>t.j</w:t>
      </w:r>
      <w:proofErr w:type="spellEnd"/>
      <w:r w:rsidRPr="000F3B56">
        <w:t>. Dz.U. 2015, poz. 1483),</w:t>
      </w:r>
    </w:p>
    <w:p w14:paraId="21DBDC69" w14:textId="77777777" w:rsidR="00234110" w:rsidRPr="000F3B56" w:rsidRDefault="00234110" w:rsidP="00234110">
      <w:pPr>
        <w:pStyle w:val="mylniki"/>
      </w:pPr>
      <w:r w:rsidRPr="000F3B56">
        <w:t>Ustawa z dnia 30 sierpnia 2002 r. o systemie oceny zgodności (</w:t>
      </w:r>
      <w:proofErr w:type="spellStart"/>
      <w:r w:rsidRPr="000F3B56">
        <w:t>t.j</w:t>
      </w:r>
      <w:proofErr w:type="spellEnd"/>
      <w:r w:rsidRPr="000F3B56">
        <w:t>. Dz.U. 201</w:t>
      </w:r>
      <w:r>
        <w:t>9</w:t>
      </w:r>
      <w:r w:rsidRPr="000F3B56">
        <w:t>, poz. 5</w:t>
      </w:r>
      <w:r>
        <w:t>44</w:t>
      </w:r>
      <w:r w:rsidRPr="000F3B56">
        <w:t>),</w:t>
      </w:r>
    </w:p>
    <w:p w14:paraId="0AA35FE5" w14:textId="77777777" w:rsidR="00234110" w:rsidRPr="00763398" w:rsidRDefault="00234110" w:rsidP="00234110">
      <w:pPr>
        <w:pStyle w:val="mylniki"/>
      </w:pPr>
      <w:r w:rsidRPr="00763398">
        <w:t xml:space="preserve">Ustawa z dnia 20 lipca 2017 prawo wodne (Dz.U.2018.2268 z </w:t>
      </w:r>
      <w:proofErr w:type="spellStart"/>
      <w:r w:rsidRPr="00763398">
        <w:t>późń</w:t>
      </w:r>
      <w:proofErr w:type="spellEnd"/>
      <w:r w:rsidRPr="00763398">
        <w:t>. zm.)</w:t>
      </w:r>
    </w:p>
    <w:p w14:paraId="38A28D10" w14:textId="77777777" w:rsidR="00234110" w:rsidRPr="00763398" w:rsidRDefault="00234110" w:rsidP="00234110">
      <w:pPr>
        <w:pStyle w:val="mylniki"/>
      </w:pPr>
      <w:r w:rsidRPr="00763398">
        <w:t xml:space="preserve">Ustawa z dnia 27 kwietnia 2001 Prawo ochrony środowiska (Dz.U.2018.799 z </w:t>
      </w:r>
      <w:proofErr w:type="spellStart"/>
      <w:r w:rsidRPr="00763398">
        <w:t>późń</w:t>
      </w:r>
      <w:proofErr w:type="spellEnd"/>
      <w:r w:rsidRPr="00763398">
        <w:t>. zm.)</w:t>
      </w:r>
    </w:p>
    <w:p w14:paraId="4F0A737B" w14:textId="77777777" w:rsidR="00234110" w:rsidRPr="00763398" w:rsidRDefault="00234110" w:rsidP="00234110">
      <w:pPr>
        <w:pStyle w:val="mylniki"/>
        <w:rPr>
          <w:b/>
          <w:u w:val="single"/>
        </w:rPr>
      </w:pPr>
      <w:r w:rsidRPr="00763398">
        <w:t xml:space="preserve">Ustawa z dnia 14 grudnia 2012 o odpadach (Dz.U.2019.701 z </w:t>
      </w:r>
      <w:proofErr w:type="spellStart"/>
      <w:r w:rsidRPr="00763398">
        <w:t>późń</w:t>
      </w:r>
      <w:proofErr w:type="spellEnd"/>
      <w:r w:rsidRPr="00763398">
        <w:t>. zm.)</w:t>
      </w:r>
    </w:p>
    <w:p w14:paraId="5EFD1943" w14:textId="77777777" w:rsidR="00234110" w:rsidRDefault="00234110" w:rsidP="00234110">
      <w:pPr>
        <w:pStyle w:val="mylniki"/>
      </w:pPr>
      <w:r>
        <w:t>Ustawa z dnia 26 czerwca 1974 r. Kodeks pracy (Dz.U.2019.1040)</w:t>
      </w:r>
    </w:p>
    <w:p w14:paraId="78C47560" w14:textId="4C04CC75" w:rsidR="00234110" w:rsidRDefault="00234110" w:rsidP="00234110">
      <w:pPr>
        <w:pStyle w:val="mylniki"/>
      </w:pPr>
      <w:r>
        <w:t>Normy wymienione w dokumentacji projektowej</w:t>
      </w:r>
    </w:p>
    <w:p w14:paraId="03599D36" w14:textId="57D5AD61" w:rsidR="00234110" w:rsidRDefault="00234110" w:rsidP="00234110">
      <w:pPr>
        <w:pStyle w:val="mylniki"/>
      </w:pPr>
      <w:r>
        <w:t>Aprobaty techniczne wyrobów budowlanych</w:t>
      </w:r>
    </w:p>
    <w:p w14:paraId="12454086" w14:textId="1C9F637F" w:rsidR="00F856E3" w:rsidRPr="00234110" w:rsidRDefault="00234110" w:rsidP="00111157">
      <w:pPr>
        <w:pStyle w:val="mylniki"/>
      </w:pPr>
      <w:r>
        <w:t>DTR i instrukcje obsługi sprzętu i urządzeń wykorzystywanych do wykonania robót budowlanych</w:t>
      </w:r>
    </w:p>
    <w:sectPr w:rsidR="00F856E3" w:rsidRPr="00234110" w:rsidSect="0036627F">
      <w:headerReference w:type="default" r:id="rId15"/>
      <w:footerReference w:type="default" r:id="rId16"/>
      <w:pgSz w:w="11906" w:h="16838"/>
      <w:pgMar w:top="1560" w:right="1417" w:bottom="2268"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E75E0" w14:textId="77777777" w:rsidR="000409D7" w:rsidRDefault="000409D7" w:rsidP="00582FE5">
      <w:pPr>
        <w:spacing w:after="0" w:line="240" w:lineRule="auto"/>
      </w:pPr>
      <w:r>
        <w:separator/>
      </w:r>
    </w:p>
  </w:endnote>
  <w:endnote w:type="continuationSeparator" w:id="0">
    <w:p w14:paraId="4E26C547" w14:textId="77777777" w:rsidR="000409D7" w:rsidRDefault="000409D7" w:rsidP="00582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C353" w14:textId="77FFA116" w:rsidR="002C7BB1" w:rsidRDefault="002C7BB1" w:rsidP="00F70668">
    <w:pPr>
      <w:pStyle w:val="Stopka"/>
      <w:rPr>
        <w:sz w:val="18"/>
      </w:rPr>
    </w:pPr>
  </w:p>
  <w:p w14:paraId="59611560" w14:textId="1AEA47A0" w:rsidR="002C7BB1" w:rsidRPr="003D1672" w:rsidRDefault="002C7BB1" w:rsidP="00C374B4">
    <w:pPr>
      <w:pStyle w:val="Stopka"/>
      <w:jc w:val="right"/>
      <w:rPr>
        <w:sz w:val="18"/>
      </w:rPr>
    </w:pPr>
    <w:r w:rsidRPr="003D1672">
      <w:rPr>
        <w:sz w:val="18"/>
      </w:rPr>
      <w:fldChar w:fldCharType="begin"/>
    </w:r>
    <w:r w:rsidRPr="003D1672">
      <w:rPr>
        <w:sz w:val="18"/>
      </w:rPr>
      <w:instrText>PAGE   \* MERGEFORMAT</w:instrText>
    </w:r>
    <w:r w:rsidRPr="003D1672">
      <w:rPr>
        <w:sz w:val="18"/>
      </w:rPr>
      <w:fldChar w:fldCharType="separate"/>
    </w:r>
    <w:r w:rsidR="00BC74DF">
      <w:rPr>
        <w:noProof/>
        <w:sz w:val="18"/>
      </w:rPr>
      <w:t>6</w:t>
    </w:r>
    <w:r w:rsidRPr="003D1672">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C720F" w14:textId="77777777" w:rsidR="000409D7" w:rsidRDefault="000409D7" w:rsidP="00582FE5">
      <w:pPr>
        <w:spacing w:after="0" w:line="240" w:lineRule="auto"/>
      </w:pPr>
      <w:r>
        <w:separator/>
      </w:r>
    </w:p>
  </w:footnote>
  <w:footnote w:type="continuationSeparator" w:id="0">
    <w:p w14:paraId="6753D684" w14:textId="77777777" w:rsidR="000409D7" w:rsidRDefault="000409D7" w:rsidP="00582F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3BB0B" w14:textId="493241D8" w:rsidR="002C7BB1" w:rsidRDefault="002C7BB1" w:rsidP="0036627F">
    <w:pPr>
      <w:pStyle w:val="Nagwek"/>
      <w:jc w:val="right"/>
    </w:pPr>
  </w:p>
  <w:p w14:paraId="1D3B95E0" w14:textId="2814CBCB" w:rsidR="002C7BB1" w:rsidRDefault="002C7BB1" w:rsidP="0036627F">
    <w:pPr>
      <w:pStyle w:val="Nagwek"/>
      <w:jc w:val="right"/>
    </w:pPr>
    <w:r>
      <w:rPr>
        <w:noProof/>
        <w:lang w:eastAsia="pl-PL"/>
      </w:rPr>
      <w:drawing>
        <wp:anchor distT="0" distB="0" distL="114300" distR="114300" simplePos="0" relativeHeight="251660288" behindDoc="0" locked="0" layoutInCell="1" allowOverlap="1" wp14:anchorId="03C8B0B3" wp14:editId="3D8EE8DB">
          <wp:simplePos x="0" y="0"/>
          <wp:positionH relativeFrom="column">
            <wp:posOffset>-234112</wp:posOffset>
          </wp:positionH>
          <wp:positionV relativeFrom="paragraph">
            <wp:posOffset>107162</wp:posOffset>
          </wp:positionV>
          <wp:extent cx="826135" cy="643737"/>
          <wp:effectExtent l="0" t="0" r="0" b="444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745" cy="648108"/>
                  </a:xfrm>
                  <a:prstGeom prst="rect">
                    <a:avLst/>
                  </a:prstGeom>
                  <a:noFill/>
                </pic:spPr>
              </pic:pic>
            </a:graphicData>
          </a:graphic>
          <wp14:sizeRelH relativeFrom="margin">
            <wp14:pctWidth>0</wp14:pctWidth>
          </wp14:sizeRelH>
          <wp14:sizeRelV relativeFrom="margin">
            <wp14:pctHeight>0</wp14:pctHeight>
          </wp14:sizeRelV>
        </wp:anchor>
      </w:drawing>
    </w:r>
  </w:p>
  <w:p w14:paraId="11F1760A" w14:textId="77777777" w:rsidR="002C7BB1" w:rsidRDefault="002C7BB1" w:rsidP="0036627F">
    <w:pPr>
      <w:pStyle w:val="Nagwek"/>
      <w:jc w:val="right"/>
    </w:pPr>
  </w:p>
  <w:p w14:paraId="774A11EE" w14:textId="77777777" w:rsidR="002C7BB1" w:rsidRDefault="002C7BB1" w:rsidP="0036627F">
    <w:pPr>
      <w:pStyle w:val="Nagwek"/>
      <w:jc w:val="right"/>
    </w:pPr>
  </w:p>
  <w:p w14:paraId="6F9ECF6B" w14:textId="419C5093" w:rsidR="002C7BB1" w:rsidRPr="00737B5F" w:rsidRDefault="002C7BB1" w:rsidP="0036627F">
    <w:pPr>
      <w:pStyle w:val="Nagwek"/>
      <w:jc w:val="right"/>
      <w:rPr>
        <w:sz w:val="20"/>
      </w:rPr>
    </w:pPr>
    <w:r w:rsidRPr="00DE4364">
      <w:rPr>
        <w:sz w:val="20"/>
      </w:rPr>
      <w:t>Załącznik nr 1.1 do SWZ</w:t>
    </w:r>
    <w:r w:rsidRPr="00737B5F">
      <w:rPr>
        <w:sz w:val="20"/>
      </w:rPr>
      <w:t xml:space="preserve"> nr postępowania </w:t>
    </w:r>
    <w:r w:rsidR="00CA73C0">
      <w:rPr>
        <w:b/>
        <w:bCs/>
        <w:sz w:val="20"/>
      </w:rPr>
      <w:t>POST/DYS/OLD/GZ/00136/2026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7476F"/>
    <w:multiLevelType w:val="hybridMultilevel"/>
    <w:tmpl w:val="8C18FACC"/>
    <w:lvl w:ilvl="0" w:tplc="F8D4A0AC">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E050E53"/>
    <w:multiLevelType w:val="hybridMultilevel"/>
    <w:tmpl w:val="80861FEA"/>
    <w:lvl w:ilvl="0" w:tplc="04150017">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FA14CCB"/>
    <w:multiLevelType w:val="hybridMultilevel"/>
    <w:tmpl w:val="B9DEFF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24A4885"/>
    <w:multiLevelType w:val="hybridMultilevel"/>
    <w:tmpl w:val="17FC84DA"/>
    <w:lvl w:ilvl="0" w:tplc="4638298C">
      <w:numFmt w:val="bullet"/>
      <w:pStyle w:val="mylniki"/>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485375"/>
    <w:multiLevelType w:val="hybridMultilevel"/>
    <w:tmpl w:val="CD6E9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1163BC"/>
    <w:multiLevelType w:val="hybridMultilevel"/>
    <w:tmpl w:val="9ADA0636"/>
    <w:lvl w:ilvl="0" w:tplc="04150011">
      <w:start w:val="1"/>
      <w:numFmt w:val="decimal"/>
      <w:lvlText w:val="%1)"/>
      <w:lvlJc w:val="left"/>
      <w:pPr>
        <w:ind w:left="3783" w:hanging="360"/>
      </w:pPr>
    </w:lvl>
    <w:lvl w:ilvl="1" w:tplc="04150019" w:tentative="1">
      <w:start w:val="1"/>
      <w:numFmt w:val="lowerLetter"/>
      <w:lvlText w:val="%2."/>
      <w:lvlJc w:val="left"/>
      <w:pPr>
        <w:ind w:left="4503" w:hanging="360"/>
      </w:pPr>
    </w:lvl>
    <w:lvl w:ilvl="2" w:tplc="0415001B" w:tentative="1">
      <w:start w:val="1"/>
      <w:numFmt w:val="lowerRoman"/>
      <w:lvlText w:val="%3."/>
      <w:lvlJc w:val="right"/>
      <w:pPr>
        <w:ind w:left="5223" w:hanging="180"/>
      </w:pPr>
    </w:lvl>
    <w:lvl w:ilvl="3" w:tplc="0415000F" w:tentative="1">
      <w:start w:val="1"/>
      <w:numFmt w:val="decimal"/>
      <w:lvlText w:val="%4."/>
      <w:lvlJc w:val="left"/>
      <w:pPr>
        <w:ind w:left="5943" w:hanging="360"/>
      </w:pPr>
    </w:lvl>
    <w:lvl w:ilvl="4" w:tplc="04150019" w:tentative="1">
      <w:start w:val="1"/>
      <w:numFmt w:val="lowerLetter"/>
      <w:lvlText w:val="%5."/>
      <w:lvlJc w:val="left"/>
      <w:pPr>
        <w:ind w:left="6663" w:hanging="360"/>
      </w:pPr>
    </w:lvl>
    <w:lvl w:ilvl="5" w:tplc="0415001B" w:tentative="1">
      <w:start w:val="1"/>
      <w:numFmt w:val="lowerRoman"/>
      <w:lvlText w:val="%6."/>
      <w:lvlJc w:val="right"/>
      <w:pPr>
        <w:ind w:left="7383" w:hanging="180"/>
      </w:pPr>
    </w:lvl>
    <w:lvl w:ilvl="6" w:tplc="0415000F" w:tentative="1">
      <w:start w:val="1"/>
      <w:numFmt w:val="decimal"/>
      <w:lvlText w:val="%7."/>
      <w:lvlJc w:val="left"/>
      <w:pPr>
        <w:ind w:left="8103" w:hanging="360"/>
      </w:pPr>
    </w:lvl>
    <w:lvl w:ilvl="7" w:tplc="04150019" w:tentative="1">
      <w:start w:val="1"/>
      <w:numFmt w:val="lowerLetter"/>
      <w:lvlText w:val="%8."/>
      <w:lvlJc w:val="left"/>
      <w:pPr>
        <w:ind w:left="8823" w:hanging="360"/>
      </w:pPr>
    </w:lvl>
    <w:lvl w:ilvl="8" w:tplc="0415001B" w:tentative="1">
      <w:start w:val="1"/>
      <w:numFmt w:val="lowerRoman"/>
      <w:lvlText w:val="%9."/>
      <w:lvlJc w:val="right"/>
      <w:pPr>
        <w:ind w:left="9543" w:hanging="180"/>
      </w:pPr>
    </w:lvl>
  </w:abstractNum>
  <w:abstractNum w:abstractNumId="6" w15:restartNumberingAfterBreak="0">
    <w:nsid w:val="178D27A9"/>
    <w:multiLevelType w:val="hybridMultilevel"/>
    <w:tmpl w:val="4F4C8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B05E0D"/>
    <w:multiLevelType w:val="hybridMultilevel"/>
    <w:tmpl w:val="DD8490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9E43AF"/>
    <w:multiLevelType w:val="hybridMultilevel"/>
    <w:tmpl w:val="C020181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FB93F75"/>
    <w:multiLevelType w:val="multilevel"/>
    <w:tmpl w:val="1E1A27DC"/>
    <w:styleLink w:val="Styl1"/>
    <w:lvl w:ilvl="0">
      <w:start w:val="4"/>
      <w:numFmt w:val="decimal"/>
      <w:lvlText w:val="%1."/>
      <w:lvlJc w:val="left"/>
      <w:pPr>
        <w:ind w:left="1080" w:hanging="720"/>
      </w:pPr>
      <w:rPr>
        <w:rFonts w:asciiTheme="majorHAnsi" w:eastAsiaTheme="majorEastAsia" w:hAnsiTheme="majorHAnsi" w:cstheme="maj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54345C0"/>
    <w:multiLevelType w:val="hybridMultilevel"/>
    <w:tmpl w:val="427ABC6A"/>
    <w:lvl w:ilvl="0" w:tplc="9F3AE226">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8E0FB1"/>
    <w:multiLevelType w:val="hybridMultilevel"/>
    <w:tmpl w:val="79227DE8"/>
    <w:lvl w:ilvl="0" w:tplc="8190F3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8E16852"/>
    <w:multiLevelType w:val="hybridMultilevel"/>
    <w:tmpl w:val="3F5867EC"/>
    <w:lvl w:ilvl="0" w:tplc="04150011">
      <w:start w:val="1"/>
      <w:numFmt w:val="decimal"/>
      <w:lvlText w:val="%1)"/>
      <w:lvlJc w:val="left"/>
      <w:pPr>
        <w:ind w:left="720" w:hanging="360"/>
      </w:pPr>
      <w:rPr>
        <w:rFonts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DC151A"/>
    <w:multiLevelType w:val="hybridMultilevel"/>
    <w:tmpl w:val="8CC61A8C"/>
    <w:lvl w:ilvl="0" w:tplc="9F3AE226">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0915578"/>
    <w:multiLevelType w:val="hybridMultilevel"/>
    <w:tmpl w:val="0E2CFA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0B96DCF"/>
    <w:multiLevelType w:val="hybridMultilevel"/>
    <w:tmpl w:val="CF64BAA8"/>
    <w:lvl w:ilvl="0" w:tplc="AC7A6530">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3C6611E"/>
    <w:multiLevelType w:val="hybridMultilevel"/>
    <w:tmpl w:val="EE9EE9C8"/>
    <w:lvl w:ilvl="0" w:tplc="9F3AE226">
      <w:start w:val="1"/>
      <w:numFmt w:val="bullet"/>
      <w:lvlText w:val="–"/>
      <w:lvlJc w:val="left"/>
      <w:pPr>
        <w:ind w:left="2226" w:hanging="360"/>
      </w:pPr>
      <w:rPr>
        <w:rFonts w:ascii="Times New Roman" w:eastAsia="Times New Roman" w:hAnsi="Times New Roman"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17" w15:restartNumberingAfterBreak="0">
    <w:nsid w:val="38816107"/>
    <w:multiLevelType w:val="hybridMultilevel"/>
    <w:tmpl w:val="0ED8E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D040120"/>
    <w:multiLevelType w:val="hybridMultilevel"/>
    <w:tmpl w:val="0E2CFA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E045601"/>
    <w:multiLevelType w:val="hybridMultilevel"/>
    <w:tmpl w:val="7CF89D8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E881AFB"/>
    <w:multiLevelType w:val="hybridMultilevel"/>
    <w:tmpl w:val="A790EDDA"/>
    <w:lvl w:ilvl="0" w:tplc="04150011">
      <w:start w:val="1"/>
      <w:numFmt w:val="decimal"/>
      <w:lvlText w:val="%1)"/>
      <w:lvlJc w:val="left"/>
      <w:pPr>
        <w:ind w:left="720" w:hanging="360"/>
      </w:pPr>
      <w:rPr>
        <w:rFonts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BE3503"/>
    <w:multiLevelType w:val="hybridMultilevel"/>
    <w:tmpl w:val="FDB6DB64"/>
    <w:lvl w:ilvl="0" w:tplc="37F2B1BC">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412448F1"/>
    <w:multiLevelType w:val="hybridMultilevel"/>
    <w:tmpl w:val="C83C58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813A63"/>
    <w:multiLevelType w:val="hybridMultilevel"/>
    <w:tmpl w:val="AE4C2078"/>
    <w:lvl w:ilvl="0" w:tplc="19B0FA3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6F614FA"/>
    <w:multiLevelType w:val="hybridMultilevel"/>
    <w:tmpl w:val="911C8104"/>
    <w:lvl w:ilvl="0" w:tplc="D584DE76">
      <w:start w:val="1"/>
      <w:numFmt w:val="upperRoman"/>
      <w:lvlText w:val="%1."/>
      <w:lvlJc w:val="left"/>
      <w:pPr>
        <w:ind w:left="1080" w:hanging="720"/>
      </w:pPr>
      <w:rPr>
        <w:rFonts w:hint="default"/>
      </w:rPr>
    </w:lvl>
    <w:lvl w:ilvl="1" w:tplc="D3F62F74">
      <w:numFmt w:val="bullet"/>
      <w:lvlText w:val="•"/>
      <w:lvlJc w:val="left"/>
      <w:pPr>
        <w:ind w:left="1785" w:hanging="705"/>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D07750"/>
    <w:multiLevelType w:val="hybridMultilevel"/>
    <w:tmpl w:val="113EDD40"/>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4A0858FF"/>
    <w:multiLevelType w:val="hybridMultilevel"/>
    <w:tmpl w:val="D6C4C972"/>
    <w:lvl w:ilvl="0" w:tplc="0DD628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C297904"/>
    <w:multiLevelType w:val="hybridMultilevel"/>
    <w:tmpl w:val="9A3214E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E29351D"/>
    <w:multiLevelType w:val="hybridMultilevel"/>
    <w:tmpl w:val="D1A42D4A"/>
    <w:lvl w:ilvl="0" w:tplc="9F3AE226">
      <w:start w:val="1"/>
      <w:numFmt w:val="bullet"/>
      <w:lvlText w:val="–"/>
      <w:lvlJc w:val="left"/>
      <w:pPr>
        <w:ind w:left="2160" w:hanging="360"/>
      </w:pPr>
      <w:rPr>
        <w:rFonts w:ascii="Times New Roman" w:eastAsia="Times New Roman" w:hAnsi="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9" w15:restartNumberingAfterBreak="0">
    <w:nsid w:val="4E8622F3"/>
    <w:multiLevelType w:val="hybridMultilevel"/>
    <w:tmpl w:val="16F4F906"/>
    <w:lvl w:ilvl="0" w:tplc="9F3AE226">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E8A3E1D"/>
    <w:multiLevelType w:val="hybridMultilevel"/>
    <w:tmpl w:val="37D2DA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4F1E6696"/>
    <w:multiLevelType w:val="hybridMultilevel"/>
    <w:tmpl w:val="BA283ED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4F6923BB"/>
    <w:multiLevelType w:val="hybridMultilevel"/>
    <w:tmpl w:val="091A7F56"/>
    <w:lvl w:ilvl="0" w:tplc="C74C31EA">
      <w:start w:val="1"/>
      <w:numFmt w:val="decimal"/>
      <w:lvlText w:val="%1)"/>
      <w:lvlJc w:val="left"/>
      <w:pPr>
        <w:tabs>
          <w:tab w:val="num" w:pos="720"/>
        </w:tabs>
        <w:ind w:left="720" w:hanging="360"/>
      </w:pPr>
      <w:rPr>
        <w:rFonts w:hint="default"/>
        <w:b w:val="0"/>
        <w:i w:val="0"/>
        <w:color w:val="auto"/>
        <w:sz w:val="22"/>
      </w:rPr>
    </w:lvl>
    <w:lvl w:ilvl="1" w:tplc="04150017">
      <w:start w:val="1"/>
      <w:numFmt w:val="lowerLetter"/>
      <w:lvlText w:val="%2)"/>
      <w:lvlJc w:val="left"/>
      <w:pPr>
        <w:ind w:left="1440" w:hanging="360"/>
      </w:pPr>
      <w:rPr>
        <w:rFonts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2264ADE"/>
    <w:multiLevelType w:val="hybridMultilevel"/>
    <w:tmpl w:val="4A784B76"/>
    <w:lvl w:ilvl="0" w:tplc="5CACC35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32A3559"/>
    <w:multiLevelType w:val="hybridMultilevel"/>
    <w:tmpl w:val="11A89DE0"/>
    <w:lvl w:ilvl="0" w:tplc="9F3AE226">
      <w:start w:val="1"/>
      <w:numFmt w:val="bullet"/>
      <w:lvlText w:val="–"/>
      <w:lvlJc w:val="left"/>
      <w:pPr>
        <w:tabs>
          <w:tab w:val="num" w:pos="1210"/>
        </w:tabs>
        <w:ind w:left="1210" w:hanging="360"/>
      </w:pPr>
      <w:rPr>
        <w:rFonts w:ascii="Times New Roman" w:eastAsia="Times New Roman" w:hAnsi="Times New Roman" w:hint="default"/>
      </w:rPr>
    </w:lvl>
    <w:lvl w:ilvl="1" w:tplc="0B62EF56">
      <w:start w:val="1"/>
      <w:numFmt w:val="bullet"/>
      <w:lvlText w:val="o"/>
      <w:lvlJc w:val="left"/>
      <w:pPr>
        <w:tabs>
          <w:tab w:val="num" w:pos="2148"/>
        </w:tabs>
        <w:ind w:left="2148" w:hanging="360"/>
      </w:pPr>
      <w:rPr>
        <w:rFonts w:ascii="Courier New" w:hAnsi="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start w:val="1"/>
      <w:numFmt w:val="bullet"/>
      <w:lvlText w:val="o"/>
      <w:lvlJc w:val="left"/>
      <w:pPr>
        <w:tabs>
          <w:tab w:val="num" w:pos="4308"/>
        </w:tabs>
        <w:ind w:left="4308" w:hanging="360"/>
      </w:pPr>
      <w:rPr>
        <w:rFonts w:ascii="Courier New" w:hAnsi="Courier New" w:hint="default"/>
      </w:rPr>
    </w:lvl>
    <w:lvl w:ilvl="5" w:tplc="04150005">
      <w:start w:val="1"/>
      <w:numFmt w:val="bullet"/>
      <w:lvlText w:val=""/>
      <w:lvlJc w:val="left"/>
      <w:pPr>
        <w:tabs>
          <w:tab w:val="num" w:pos="5028"/>
        </w:tabs>
        <w:ind w:left="5028" w:hanging="360"/>
      </w:pPr>
      <w:rPr>
        <w:rFonts w:ascii="Wingdings" w:hAnsi="Wingdings" w:hint="default"/>
      </w:rPr>
    </w:lvl>
    <w:lvl w:ilvl="6" w:tplc="04150001">
      <w:start w:val="1"/>
      <w:numFmt w:val="bullet"/>
      <w:lvlText w:val=""/>
      <w:lvlJc w:val="left"/>
      <w:pPr>
        <w:tabs>
          <w:tab w:val="num" w:pos="5748"/>
        </w:tabs>
        <w:ind w:left="5748" w:hanging="360"/>
      </w:pPr>
      <w:rPr>
        <w:rFonts w:ascii="Symbol" w:hAnsi="Symbol" w:hint="default"/>
      </w:rPr>
    </w:lvl>
    <w:lvl w:ilvl="7" w:tplc="04150003">
      <w:start w:val="1"/>
      <w:numFmt w:val="bullet"/>
      <w:lvlText w:val="o"/>
      <w:lvlJc w:val="left"/>
      <w:pPr>
        <w:tabs>
          <w:tab w:val="num" w:pos="6468"/>
        </w:tabs>
        <w:ind w:left="6468" w:hanging="360"/>
      </w:pPr>
      <w:rPr>
        <w:rFonts w:ascii="Courier New" w:hAnsi="Courier New" w:hint="default"/>
      </w:rPr>
    </w:lvl>
    <w:lvl w:ilvl="8" w:tplc="04150005">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53AD54AA"/>
    <w:multiLevelType w:val="hybridMultilevel"/>
    <w:tmpl w:val="773CD8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4472B9"/>
    <w:multiLevelType w:val="hybridMultilevel"/>
    <w:tmpl w:val="37807528"/>
    <w:lvl w:ilvl="0" w:tplc="C74C31EA">
      <w:start w:val="1"/>
      <w:numFmt w:val="decimal"/>
      <w:lvlText w:val="%1)"/>
      <w:lvlJc w:val="left"/>
      <w:pPr>
        <w:tabs>
          <w:tab w:val="num" w:pos="720"/>
        </w:tabs>
        <w:ind w:left="720" w:hanging="360"/>
      </w:pPr>
      <w:rPr>
        <w:rFonts w:hint="default"/>
        <w:b w:val="0"/>
        <w:i w:val="0"/>
        <w:color w:val="auto"/>
        <w:sz w:val="22"/>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4BB5619"/>
    <w:multiLevelType w:val="hybridMultilevel"/>
    <w:tmpl w:val="1F86ABFA"/>
    <w:lvl w:ilvl="0" w:tplc="04150019">
      <w:start w:val="1"/>
      <w:numFmt w:val="lowerLetter"/>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473D1C"/>
    <w:multiLevelType w:val="hybridMultilevel"/>
    <w:tmpl w:val="57CC9F4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9" w15:restartNumberingAfterBreak="0">
    <w:nsid w:val="59597A89"/>
    <w:multiLevelType w:val="hybridMultilevel"/>
    <w:tmpl w:val="71764BA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5A3272F2"/>
    <w:multiLevelType w:val="hybridMultilevel"/>
    <w:tmpl w:val="1B32A3F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F6D2BF3"/>
    <w:multiLevelType w:val="hybridMultilevel"/>
    <w:tmpl w:val="ABE85B54"/>
    <w:lvl w:ilvl="0" w:tplc="0415000F">
      <w:start w:val="1"/>
      <w:numFmt w:val="decimal"/>
      <w:lvlText w:val="%1."/>
      <w:lvlJc w:val="left"/>
      <w:pPr>
        <w:ind w:left="720" w:hanging="360"/>
      </w:pPr>
      <w:rPr>
        <w:rFonts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A02D1D"/>
    <w:multiLevelType w:val="hybridMultilevel"/>
    <w:tmpl w:val="EFB827D4"/>
    <w:lvl w:ilvl="0" w:tplc="AC4205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8CB7C5C"/>
    <w:multiLevelType w:val="hybridMultilevel"/>
    <w:tmpl w:val="74E4C0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8B001B"/>
    <w:multiLevelType w:val="hybridMultilevel"/>
    <w:tmpl w:val="84EA6E6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5" w15:restartNumberingAfterBreak="0">
    <w:nsid w:val="6C0E1624"/>
    <w:multiLevelType w:val="hybridMultilevel"/>
    <w:tmpl w:val="1B8E6A06"/>
    <w:lvl w:ilvl="0" w:tplc="9F3AE226">
      <w:start w:val="1"/>
      <w:numFmt w:val="bullet"/>
      <w:lvlText w:val="–"/>
      <w:lvlJc w:val="left"/>
      <w:pPr>
        <w:ind w:left="1440" w:hanging="360"/>
      </w:pPr>
      <w:rPr>
        <w:rFonts w:ascii="Times New Roman" w:eastAsia="Times New Roman" w:hAnsi="Times New Roman" w:hint="default"/>
      </w:rPr>
    </w:lvl>
    <w:lvl w:ilvl="1" w:tplc="C8E2028E">
      <w:numFmt w:val="bullet"/>
      <w:lvlText w:val="-"/>
      <w:lvlJc w:val="left"/>
      <w:pPr>
        <w:ind w:left="2160" w:hanging="360"/>
      </w:pPr>
      <w:rPr>
        <w:rFonts w:ascii="Calibri" w:eastAsia="Times New Roman" w:hAnsi="Calibri" w:cs="Calibri"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E627B7A"/>
    <w:multiLevelType w:val="hybridMultilevel"/>
    <w:tmpl w:val="932EC4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F457AB8"/>
    <w:multiLevelType w:val="hybridMultilevel"/>
    <w:tmpl w:val="59663340"/>
    <w:lvl w:ilvl="0" w:tplc="AC4205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06229C2"/>
    <w:multiLevelType w:val="hybridMultilevel"/>
    <w:tmpl w:val="74E4C0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6249EF"/>
    <w:multiLevelType w:val="multilevel"/>
    <w:tmpl w:val="F2A67E8C"/>
    <w:lvl w:ilvl="0">
      <w:start w:val="1"/>
      <w:numFmt w:val="decimal"/>
      <w:pStyle w:val="nagwek1"/>
      <w:lvlText w:val="%1."/>
      <w:lvlJc w:val="left"/>
      <w:pPr>
        <w:ind w:left="1080" w:hanging="720"/>
      </w:pPr>
      <w:rPr>
        <w:rFonts w:asciiTheme="majorHAnsi" w:eastAsiaTheme="majorEastAsia" w:hAnsiTheme="majorHAnsi" w:cstheme="maj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DD702A9"/>
    <w:multiLevelType w:val="hybridMultilevel"/>
    <w:tmpl w:val="8DEC100A"/>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707266401">
    <w:abstractNumId w:val="50"/>
  </w:num>
  <w:num w:numId="2" w16cid:durableId="533739304">
    <w:abstractNumId w:val="24"/>
  </w:num>
  <w:num w:numId="3" w16cid:durableId="358899466">
    <w:abstractNumId w:val="22"/>
  </w:num>
  <w:num w:numId="4" w16cid:durableId="1882864739">
    <w:abstractNumId w:val="44"/>
  </w:num>
  <w:num w:numId="5" w16cid:durableId="1134561017">
    <w:abstractNumId w:val="50"/>
  </w:num>
  <w:num w:numId="6" w16cid:durableId="1669868101">
    <w:abstractNumId w:val="9"/>
  </w:num>
  <w:num w:numId="7" w16cid:durableId="1205488145">
    <w:abstractNumId w:val="3"/>
  </w:num>
  <w:num w:numId="8" w16cid:durableId="970357385">
    <w:abstractNumId w:val="41"/>
  </w:num>
  <w:num w:numId="9" w16cid:durableId="491718303">
    <w:abstractNumId w:val="34"/>
  </w:num>
  <w:num w:numId="10" w16cid:durableId="575869852">
    <w:abstractNumId w:val="20"/>
  </w:num>
  <w:num w:numId="11" w16cid:durableId="741105547">
    <w:abstractNumId w:val="5"/>
  </w:num>
  <w:num w:numId="12" w16cid:durableId="92677915">
    <w:abstractNumId w:val="36"/>
  </w:num>
  <w:num w:numId="13" w16cid:durableId="1598631934">
    <w:abstractNumId w:val="47"/>
  </w:num>
  <w:num w:numId="14" w16cid:durableId="282156345">
    <w:abstractNumId w:val="23"/>
  </w:num>
  <w:num w:numId="15" w16cid:durableId="1575236308">
    <w:abstractNumId w:val="4"/>
  </w:num>
  <w:num w:numId="16" w16cid:durableId="1897348886">
    <w:abstractNumId w:val="32"/>
  </w:num>
  <w:num w:numId="17" w16cid:durableId="44257660">
    <w:abstractNumId w:val="6"/>
  </w:num>
  <w:num w:numId="18" w16cid:durableId="994261227">
    <w:abstractNumId w:val="35"/>
  </w:num>
  <w:num w:numId="19" w16cid:durableId="485316732">
    <w:abstractNumId w:val="46"/>
  </w:num>
  <w:num w:numId="20" w16cid:durableId="1959683003">
    <w:abstractNumId w:val="26"/>
  </w:num>
  <w:num w:numId="21" w16cid:durableId="1601336393">
    <w:abstractNumId w:val="43"/>
  </w:num>
  <w:num w:numId="22" w16cid:durableId="1247610070">
    <w:abstractNumId w:val="19"/>
  </w:num>
  <w:num w:numId="23" w16cid:durableId="1569262268">
    <w:abstractNumId w:val="48"/>
  </w:num>
  <w:num w:numId="24" w16cid:durableId="1466125222">
    <w:abstractNumId w:val="7"/>
  </w:num>
  <w:num w:numId="25" w16cid:durableId="754204728">
    <w:abstractNumId w:val="42"/>
  </w:num>
  <w:num w:numId="26" w16cid:durableId="919633090">
    <w:abstractNumId w:val="10"/>
  </w:num>
  <w:num w:numId="27" w16cid:durableId="1707294838">
    <w:abstractNumId w:val="13"/>
  </w:num>
  <w:num w:numId="28" w16cid:durableId="1467772596">
    <w:abstractNumId w:val="29"/>
  </w:num>
  <w:num w:numId="29" w16cid:durableId="865288121">
    <w:abstractNumId w:val="30"/>
  </w:num>
  <w:num w:numId="30" w16cid:durableId="1452020122">
    <w:abstractNumId w:val="1"/>
  </w:num>
  <w:num w:numId="31" w16cid:durableId="906379634">
    <w:abstractNumId w:val="38"/>
  </w:num>
  <w:num w:numId="32" w16cid:durableId="655493191">
    <w:abstractNumId w:val="16"/>
  </w:num>
  <w:num w:numId="33" w16cid:durableId="20077854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90576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5267086">
    <w:abstractNumId w:val="31"/>
  </w:num>
  <w:num w:numId="36" w16cid:durableId="611479216">
    <w:abstractNumId w:val="27"/>
  </w:num>
  <w:num w:numId="37" w16cid:durableId="1183934298">
    <w:abstractNumId w:val="14"/>
  </w:num>
  <w:num w:numId="38" w16cid:durableId="188378378">
    <w:abstractNumId w:val="28"/>
  </w:num>
  <w:num w:numId="39" w16cid:durableId="947735574">
    <w:abstractNumId w:val="18"/>
  </w:num>
  <w:num w:numId="40" w16cid:durableId="403450852">
    <w:abstractNumId w:val="17"/>
  </w:num>
  <w:num w:numId="41" w16cid:durableId="1425803522">
    <w:abstractNumId w:val="0"/>
  </w:num>
  <w:num w:numId="42" w16cid:durableId="1435398843">
    <w:abstractNumId w:val="37"/>
  </w:num>
  <w:num w:numId="43" w16cid:durableId="544414714">
    <w:abstractNumId w:val="51"/>
  </w:num>
  <w:num w:numId="44" w16cid:durableId="184054085">
    <w:abstractNumId w:val="45"/>
  </w:num>
  <w:num w:numId="45" w16cid:durableId="570190443">
    <w:abstractNumId w:val="25"/>
  </w:num>
  <w:num w:numId="46" w16cid:durableId="1923563319">
    <w:abstractNumId w:val="8"/>
  </w:num>
  <w:num w:numId="47" w16cid:durableId="293143406">
    <w:abstractNumId w:val="2"/>
  </w:num>
  <w:num w:numId="48" w16cid:durableId="2140606611">
    <w:abstractNumId w:val="12"/>
  </w:num>
  <w:num w:numId="49" w16cid:durableId="1034883871">
    <w:abstractNumId w:val="15"/>
  </w:num>
  <w:num w:numId="50" w16cid:durableId="887454586">
    <w:abstractNumId w:val="49"/>
  </w:num>
  <w:num w:numId="51" w16cid:durableId="1408460063">
    <w:abstractNumId w:val="40"/>
  </w:num>
  <w:num w:numId="52" w16cid:durableId="1585187190">
    <w:abstractNumId w:val="11"/>
  </w:num>
  <w:num w:numId="53" w16cid:durableId="1579245063">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2B6"/>
    <w:rsid w:val="0000029D"/>
    <w:rsid w:val="00000E4C"/>
    <w:rsid w:val="00001CD5"/>
    <w:rsid w:val="00006725"/>
    <w:rsid w:val="00006891"/>
    <w:rsid w:val="00006A39"/>
    <w:rsid w:val="00011DE8"/>
    <w:rsid w:val="00015374"/>
    <w:rsid w:val="00016B0B"/>
    <w:rsid w:val="00022DB8"/>
    <w:rsid w:val="000236BF"/>
    <w:rsid w:val="00033CC4"/>
    <w:rsid w:val="000409D7"/>
    <w:rsid w:val="00042D23"/>
    <w:rsid w:val="000513F7"/>
    <w:rsid w:val="00054191"/>
    <w:rsid w:val="00056D4D"/>
    <w:rsid w:val="0006277E"/>
    <w:rsid w:val="00064EF9"/>
    <w:rsid w:val="000651D1"/>
    <w:rsid w:val="0006569B"/>
    <w:rsid w:val="000658E8"/>
    <w:rsid w:val="000671FB"/>
    <w:rsid w:val="00067346"/>
    <w:rsid w:val="000712B6"/>
    <w:rsid w:val="0007500E"/>
    <w:rsid w:val="00084088"/>
    <w:rsid w:val="00084DC6"/>
    <w:rsid w:val="000855F9"/>
    <w:rsid w:val="000870B1"/>
    <w:rsid w:val="00087575"/>
    <w:rsid w:val="00091223"/>
    <w:rsid w:val="000924A7"/>
    <w:rsid w:val="000927F7"/>
    <w:rsid w:val="00092E89"/>
    <w:rsid w:val="00093A47"/>
    <w:rsid w:val="000A1845"/>
    <w:rsid w:val="000A2015"/>
    <w:rsid w:val="000A207A"/>
    <w:rsid w:val="000A288C"/>
    <w:rsid w:val="000A429E"/>
    <w:rsid w:val="000A61C6"/>
    <w:rsid w:val="000A6285"/>
    <w:rsid w:val="000B61C7"/>
    <w:rsid w:val="000B6D81"/>
    <w:rsid w:val="000C67F9"/>
    <w:rsid w:val="000C75CD"/>
    <w:rsid w:val="000D3560"/>
    <w:rsid w:val="000E07FD"/>
    <w:rsid w:val="000F110C"/>
    <w:rsid w:val="000F32F7"/>
    <w:rsid w:val="00110978"/>
    <w:rsid w:val="00111157"/>
    <w:rsid w:val="00111341"/>
    <w:rsid w:val="00111C7D"/>
    <w:rsid w:val="0011426A"/>
    <w:rsid w:val="001218D9"/>
    <w:rsid w:val="00121E97"/>
    <w:rsid w:val="001301E0"/>
    <w:rsid w:val="00132B94"/>
    <w:rsid w:val="00134EE6"/>
    <w:rsid w:val="00135D13"/>
    <w:rsid w:val="001423CD"/>
    <w:rsid w:val="0015217D"/>
    <w:rsid w:val="001532B5"/>
    <w:rsid w:val="00153498"/>
    <w:rsid w:val="00154FA9"/>
    <w:rsid w:val="00157F64"/>
    <w:rsid w:val="00160838"/>
    <w:rsid w:val="0016474B"/>
    <w:rsid w:val="00164935"/>
    <w:rsid w:val="001665CA"/>
    <w:rsid w:val="00166A79"/>
    <w:rsid w:val="00166C96"/>
    <w:rsid w:val="00167D91"/>
    <w:rsid w:val="001718FF"/>
    <w:rsid w:val="001744D3"/>
    <w:rsid w:val="001768C6"/>
    <w:rsid w:val="0018006E"/>
    <w:rsid w:val="001834C8"/>
    <w:rsid w:val="001852F6"/>
    <w:rsid w:val="00193490"/>
    <w:rsid w:val="001A04BA"/>
    <w:rsid w:val="001A1696"/>
    <w:rsid w:val="001A22CA"/>
    <w:rsid w:val="001A2AD6"/>
    <w:rsid w:val="001A3DCE"/>
    <w:rsid w:val="001B0532"/>
    <w:rsid w:val="001B3D68"/>
    <w:rsid w:val="001B49A3"/>
    <w:rsid w:val="001B4A32"/>
    <w:rsid w:val="001B707B"/>
    <w:rsid w:val="001B7D48"/>
    <w:rsid w:val="001C09EB"/>
    <w:rsid w:val="001C1158"/>
    <w:rsid w:val="001C5052"/>
    <w:rsid w:val="001C6C97"/>
    <w:rsid w:val="001E4600"/>
    <w:rsid w:val="001F1633"/>
    <w:rsid w:val="001F446B"/>
    <w:rsid w:val="001F588E"/>
    <w:rsid w:val="001F6863"/>
    <w:rsid w:val="00205D7E"/>
    <w:rsid w:val="0021245B"/>
    <w:rsid w:val="0022403F"/>
    <w:rsid w:val="00226DE0"/>
    <w:rsid w:val="00234110"/>
    <w:rsid w:val="00236FE2"/>
    <w:rsid w:val="00243738"/>
    <w:rsid w:val="00246275"/>
    <w:rsid w:val="00250328"/>
    <w:rsid w:val="00254F87"/>
    <w:rsid w:val="00256220"/>
    <w:rsid w:val="00262135"/>
    <w:rsid w:val="0026226D"/>
    <w:rsid w:val="0026334B"/>
    <w:rsid w:val="00263D99"/>
    <w:rsid w:val="00271BDB"/>
    <w:rsid w:val="002767B1"/>
    <w:rsid w:val="002769A6"/>
    <w:rsid w:val="00277FDF"/>
    <w:rsid w:val="0028026C"/>
    <w:rsid w:val="00280450"/>
    <w:rsid w:val="00282ACE"/>
    <w:rsid w:val="00286B1F"/>
    <w:rsid w:val="002A0CC3"/>
    <w:rsid w:val="002A2AA7"/>
    <w:rsid w:val="002A3EB7"/>
    <w:rsid w:val="002B02F4"/>
    <w:rsid w:val="002B2B31"/>
    <w:rsid w:val="002C0287"/>
    <w:rsid w:val="002C11CB"/>
    <w:rsid w:val="002C7BB1"/>
    <w:rsid w:val="002D6D77"/>
    <w:rsid w:val="002D75D4"/>
    <w:rsid w:val="002E209B"/>
    <w:rsid w:val="002E29F2"/>
    <w:rsid w:val="002E669A"/>
    <w:rsid w:val="002F2B6D"/>
    <w:rsid w:val="002F602B"/>
    <w:rsid w:val="003012AA"/>
    <w:rsid w:val="00302E50"/>
    <w:rsid w:val="00303983"/>
    <w:rsid w:val="003051FD"/>
    <w:rsid w:val="003055E2"/>
    <w:rsid w:val="003101C4"/>
    <w:rsid w:val="0031377A"/>
    <w:rsid w:val="003138D8"/>
    <w:rsid w:val="00322951"/>
    <w:rsid w:val="00322DC4"/>
    <w:rsid w:val="0032775E"/>
    <w:rsid w:val="00332FE7"/>
    <w:rsid w:val="003338BF"/>
    <w:rsid w:val="00337000"/>
    <w:rsid w:val="00344FEA"/>
    <w:rsid w:val="00351E24"/>
    <w:rsid w:val="0035346A"/>
    <w:rsid w:val="003573EA"/>
    <w:rsid w:val="003621C3"/>
    <w:rsid w:val="00362DF2"/>
    <w:rsid w:val="0036595F"/>
    <w:rsid w:val="0036627F"/>
    <w:rsid w:val="003705C5"/>
    <w:rsid w:val="0037214F"/>
    <w:rsid w:val="003743A5"/>
    <w:rsid w:val="00375D73"/>
    <w:rsid w:val="0037771D"/>
    <w:rsid w:val="003805B1"/>
    <w:rsid w:val="00384DEF"/>
    <w:rsid w:val="00386981"/>
    <w:rsid w:val="003871CF"/>
    <w:rsid w:val="00390364"/>
    <w:rsid w:val="003913D5"/>
    <w:rsid w:val="003A596F"/>
    <w:rsid w:val="003A707A"/>
    <w:rsid w:val="003A7778"/>
    <w:rsid w:val="003A7E34"/>
    <w:rsid w:val="003B0025"/>
    <w:rsid w:val="003B034C"/>
    <w:rsid w:val="003B1E43"/>
    <w:rsid w:val="003D1672"/>
    <w:rsid w:val="003D5117"/>
    <w:rsid w:val="003D6E49"/>
    <w:rsid w:val="003E209E"/>
    <w:rsid w:val="003E6738"/>
    <w:rsid w:val="003E7780"/>
    <w:rsid w:val="003F0186"/>
    <w:rsid w:val="003F0E18"/>
    <w:rsid w:val="003F173D"/>
    <w:rsid w:val="003F61C7"/>
    <w:rsid w:val="003F719F"/>
    <w:rsid w:val="00405E73"/>
    <w:rsid w:val="00413C10"/>
    <w:rsid w:val="004168E0"/>
    <w:rsid w:val="00420919"/>
    <w:rsid w:val="004226A1"/>
    <w:rsid w:val="0042302E"/>
    <w:rsid w:val="004306AE"/>
    <w:rsid w:val="004369DA"/>
    <w:rsid w:val="00437D05"/>
    <w:rsid w:val="00443E75"/>
    <w:rsid w:val="00444045"/>
    <w:rsid w:val="004529A7"/>
    <w:rsid w:val="0045333C"/>
    <w:rsid w:val="00455C33"/>
    <w:rsid w:val="00460CCE"/>
    <w:rsid w:val="00461E7B"/>
    <w:rsid w:val="0047018B"/>
    <w:rsid w:val="00472557"/>
    <w:rsid w:val="004847A7"/>
    <w:rsid w:val="00485F22"/>
    <w:rsid w:val="00491003"/>
    <w:rsid w:val="00491397"/>
    <w:rsid w:val="00492DBF"/>
    <w:rsid w:val="00494E2A"/>
    <w:rsid w:val="00495DAA"/>
    <w:rsid w:val="004A79AD"/>
    <w:rsid w:val="004B5C7C"/>
    <w:rsid w:val="004C2196"/>
    <w:rsid w:val="004C3037"/>
    <w:rsid w:val="004C30C7"/>
    <w:rsid w:val="004C66E8"/>
    <w:rsid w:val="004C7E9D"/>
    <w:rsid w:val="004D15BA"/>
    <w:rsid w:val="004D36A5"/>
    <w:rsid w:val="004D4E30"/>
    <w:rsid w:val="004D4FFE"/>
    <w:rsid w:val="004D5758"/>
    <w:rsid w:val="004D73CA"/>
    <w:rsid w:val="004E2014"/>
    <w:rsid w:val="004F1018"/>
    <w:rsid w:val="004F1D27"/>
    <w:rsid w:val="004F231B"/>
    <w:rsid w:val="004F39C2"/>
    <w:rsid w:val="004F5DD9"/>
    <w:rsid w:val="00500C3C"/>
    <w:rsid w:val="0050206D"/>
    <w:rsid w:val="005025D0"/>
    <w:rsid w:val="00507E03"/>
    <w:rsid w:val="00511EA6"/>
    <w:rsid w:val="0052086E"/>
    <w:rsid w:val="00520F9A"/>
    <w:rsid w:val="00522054"/>
    <w:rsid w:val="00527507"/>
    <w:rsid w:val="00530EA8"/>
    <w:rsid w:val="00532547"/>
    <w:rsid w:val="0053371F"/>
    <w:rsid w:val="00542BEF"/>
    <w:rsid w:val="005432FC"/>
    <w:rsid w:val="0054373E"/>
    <w:rsid w:val="005449DA"/>
    <w:rsid w:val="005505EC"/>
    <w:rsid w:val="00553063"/>
    <w:rsid w:val="00560477"/>
    <w:rsid w:val="0056348F"/>
    <w:rsid w:val="00564D85"/>
    <w:rsid w:val="00566ABD"/>
    <w:rsid w:val="00566D4E"/>
    <w:rsid w:val="0056701A"/>
    <w:rsid w:val="00570D86"/>
    <w:rsid w:val="00571E0E"/>
    <w:rsid w:val="00573480"/>
    <w:rsid w:val="005825F5"/>
    <w:rsid w:val="00582FE5"/>
    <w:rsid w:val="005831B4"/>
    <w:rsid w:val="005866AC"/>
    <w:rsid w:val="005867CA"/>
    <w:rsid w:val="005874B2"/>
    <w:rsid w:val="005914C5"/>
    <w:rsid w:val="005932CC"/>
    <w:rsid w:val="005955CD"/>
    <w:rsid w:val="00597E6D"/>
    <w:rsid w:val="005A071C"/>
    <w:rsid w:val="005A0989"/>
    <w:rsid w:val="005A1DB6"/>
    <w:rsid w:val="005A6004"/>
    <w:rsid w:val="005A77E8"/>
    <w:rsid w:val="005B2B0C"/>
    <w:rsid w:val="005B4DD6"/>
    <w:rsid w:val="005B6BFE"/>
    <w:rsid w:val="005C2EDC"/>
    <w:rsid w:val="005C45DA"/>
    <w:rsid w:val="005C5A58"/>
    <w:rsid w:val="005C5B89"/>
    <w:rsid w:val="005D0059"/>
    <w:rsid w:val="005D0856"/>
    <w:rsid w:val="005D0BD0"/>
    <w:rsid w:val="005D15C3"/>
    <w:rsid w:val="005D605E"/>
    <w:rsid w:val="005E1FB7"/>
    <w:rsid w:val="005E2F87"/>
    <w:rsid w:val="005E3BF9"/>
    <w:rsid w:val="005E4EB8"/>
    <w:rsid w:val="005E607F"/>
    <w:rsid w:val="005E6374"/>
    <w:rsid w:val="005E79D8"/>
    <w:rsid w:val="005F0DCF"/>
    <w:rsid w:val="005F1E75"/>
    <w:rsid w:val="005F50B1"/>
    <w:rsid w:val="006024A5"/>
    <w:rsid w:val="0060431D"/>
    <w:rsid w:val="006043E3"/>
    <w:rsid w:val="0060471D"/>
    <w:rsid w:val="00604C0E"/>
    <w:rsid w:val="006061BA"/>
    <w:rsid w:val="006121EC"/>
    <w:rsid w:val="00616984"/>
    <w:rsid w:val="006214CF"/>
    <w:rsid w:val="006253DA"/>
    <w:rsid w:val="00626F3E"/>
    <w:rsid w:val="00630E95"/>
    <w:rsid w:val="00631C71"/>
    <w:rsid w:val="006345B7"/>
    <w:rsid w:val="00634785"/>
    <w:rsid w:val="00635A79"/>
    <w:rsid w:val="00637B21"/>
    <w:rsid w:val="00644CEC"/>
    <w:rsid w:val="006461E3"/>
    <w:rsid w:val="00653450"/>
    <w:rsid w:val="00654DBC"/>
    <w:rsid w:val="00657477"/>
    <w:rsid w:val="00662462"/>
    <w:rsid w:val="006653F5"/>
    <w:rsid w:val="00665711"/>
    <w:rsid w:val="0067494B"/>
    <w:rsid w:val="00685714"/>
    <w:rsid w:val="00686A7B"/>
    <w:rsid w:val="00692490"/>
    <w:rsid w:val="00695396"/>
    <w:rsid w:val="006966EE"/>
    <w:rsid w:val="006A09DD"/>
    <w:rsid w:val="006A3D98"/>
    <w:rsid w:val="006A562D"/>
    <w:rsid w:val="006A5A44"/>
    <w:rsid w:val="006B1C81"/>
    <w:rsid w:val="006B3374"/>
    <w:rsid w:val="006B42A9"/>
    <w:rsid w:val="006B5FEF"/>
    <w:rsid w:val="006C4EB5"/>
    <w:rsid w:val="006C4F68"/>
    <w:rsid w:val="006C7B8E"/>
    <w:rsid w:val="006D10C6"/>
    <w:rsid w:val="006D2266"/>
    <w:rsid w:val="006D66D7"/>
    <w:rsid w:val="006E0801"/>
    <w:rsid w:val="006E354D"/>
    <w:rsid w:val="006E6F73"/>
    <w:rsid w:val="006F0DA0"/>
    <w:rsid w:val="00712B14"/>
    <w:rsid w:val="007155D0"/>
    <w:rsid w:val="0071611F"/>
    <w:rsid w:val="00716FA2"/>
    <w:rsid w:val="007174AE"/>
    <w:rsid w:val="00722083"/>
    <w:rsid w:val="00727474"/>
    <w:rsid w:val="00730137"/>
    <w:rsid w:val="00730157"/>
    <w:rsid w:val="00734268"/>
    <w:rsid w:val="00737B5F"/>
    <w:rsid w:val="00751631"/>
    <w:rsid w:val="0075312E"/>
    <w:rsid w:val="007578D6"/>
    <w:rsid w:val="0077190B"/>
    <w:rsid w:val="007736DF"/>
    <w:rsid w:val="0077723A"/>
    <w:rsid w:val="00783615"/>
    <w:rsid w:val="007858D1"/>
    <w:rsid w:val="007860CD"/>
    <w:rsid w:val="007868D6"/>
    <w:rsid w:val="00790A71"/>
    <w:rsid w:val="00790E8B"/>
    <w:rsid w:val="00796CAC"/>
    <w:rsid w:val="007B05F4"/>
    <w:rsid w:val="007B209D"/>
    <w:rsid w:val="007B27CA"/>
    <w:rsid w:val="007B32A7"/>
    <w:rsid w:val="007C07D6"/>
    <w:rsid w:val="007C1DBC"/>
    <w:rsid w:val="007C35AE"/>
    <w:rsid w:val="007C3F77"/>
    <w:rsid w:val="007D11A8"/>
    <w:rsid w:val="007D525B"/>
    <w:rsid w:val="007D79BC"/>
    <w:rsid w:val="007E0C1A"/>
    <w:rsid w:val="007E0EBE"/>
    <w:rsid w:val="007E0FD7"/>
    <w:rsid w:val="007E494B"/>
    <w:rsid w:val="007E6618"/>
    <w:rsid w:val="007E6FC2"/>
    <w:rsid w:val="007E702D"/>
    <w:rsid w:val="007E774E"/>
    <w:rsid w:val="007E7A6D"/>
    <w:rsid w:val="00805449"/>
    <w:rsid w:val="00810226"/>
    <w:rsid w:val="008222BD"/>
    <w:rsid w:val="00822429"/>
    <w:rsid w:val="00824EE1"/>
    <w:rsid w:val="00827B71"/>
    <w:rsid w:val="0083077C"/>
    <w:rsid w:val="00830C44"/>
    <w:rsid w:val="00830E43"/>
    <w:rsid w:val="00837E15"/>
    <w:rsid w:val="0084161B"/>
    <w:rsid w:val="00846635"/>
    <w:rsid w:val="00847FEC"/>
    <w:rsid w:val="00854141"/>
    <w:rsid w:val="00854459"/>
    <w:rsid w:val="00866EA6"/>
    <w:rsid w:val="00880E91"/>
    <w:rsid w:val="00881F12"/>
    <w:rsid w:val="0088251C"/>
    <w:rsid w:val="008846B3"/>
    <w:rsid w:val="00890ACD"/>
    <w:rsid w:val="008912BD"/>
    <w:rsid w:val="00894011"/>
    <w:rsid w:val="00895712"/>
    <w:rsid w:val="00897EB3"/>
    <w:rsid w:val="008A0731"/>
    <w:rsid w:val="008A1195"/>
    <w:rsid w:val="008A4F58"/>
    <w:rsid w:val="008A7585"/>
    <w:rsid w:val="008B4314"/>
    <w:rsid w:val="008B4807"/>
    <w:rsid w:val="008C40B1"/>
    <w:rsid w:val="008C5723"/>
    <w:rsid w:val="008D29CC"/>
    <w:rsid w:val="008D34A6"/>
    <w:rsid w:val="008E18C2"/>
    <w:rsid w:val="008E2985"/>
    <w:rsid w:val="008E5E6A"/>
    <w:rsid w:val="008E6E31"/>
    <w:rsid w:val="008E7106"/>
    <w:rsid w:val="008F5541"/>
    <w:rsid w:val="00900940"/>
    <w:rsid w:val="009009F7"/>
    <w:rsid w:val="009014E3"/>
    <w:rsid w:val="00904713"/>
    <w:rsid w:val="00904AA6"/>
    <w:rsid w:val="009055F6"/>
    <w:rsid w:val="00907594"/>
    <w:rsid w:val="00920782"/>
    <w:rsid w:val="0092738A"/>
    <w:rsid w:val="00935520"/>
    <w:rsid w:val="0093627C"/>
    <w:rsid w:val="009367B7"/>
    <w:rsid w:val="0093788B"/>
    <w:rsid w:val="00937E8C"/>
    <w:rsid w:val="00951015"/>
    <w:rsid w:val="009512F2"/>
    <w:rsid w:val="00951BEB"/>
    <w:rsid w:val="00951FDB"/>
    <w:rsid w:val="00972337"/>
    <w:rsid w:val="00980418"/>
    <w:rsid w:val="00981460"/>
    <w:rsid w:val="009815A7"/>
    <w:rsid w:val="00981F6C"/>
    <w:rsid w:val="00986FBD"/>
    <w:rsid w:val="009875B3"/>
    <w:rsid w:val="00987C5F"/>
    <w:rsid w:val="009909A0"/>
    <w:rsid w:val="00992DA1"/>
    <w:rsid w:val="00997617"/>
    <w:rsid w:val="009A067D"/>
    <w:rsid w:val="009A3310"/>
    <w:rsid w:val="009A5240"/>
    <w:rsid w:val="009A7E9B"/>
    <w:rsid w:val="009B01D8"/>
    <w:rsid w:val="009B0F13"/>
    <w:rsid w:val="009B1389"/>
    <w:rsid w:val="009B443B"/>
    <w:rsid w:val="009B7C71"/>
    <w:rsid w:val="009C0166"/>
    <w:rsid w:val="009C16B2"/>
    <w:rsid w:val="009C1BF2"/>
    <w:rsid w:val="009C367B"/>
    <w:rsid w:val="009C4109"/>
    <w:rsid w:val="009C5D14"/>
    <w:rsid w:val="009C7F60"/>
    <w:rsid w:val="009D0958"/>
    <w:rsid w:val="009D0A2F"/>
    <w:rsid w:val="009D5D16"/>
    <w:rsid w:val="009E084C"/>
    <w:rsid w:val="009E0BC2"/>
    <w:rsid w:val="009E5DC5"/>
    <w:rsid w:val="009E653B"/>
    <w:rsid w:val="009E6A0C"/>
    <w:rsid w:val="009E6B24"/>
    <w:rsid w:val="009E71A8"/>
    <w:rsid w:val="009F30F3"/>
    <w:rsid w:val="009F3958"/>
    <w:rsid w:val="00A050E6"/>
    <w:rsid w:val="00A061E4"/>
    <w:rsid w:val="00A06892"/>
    <w:rsid w:val="00A06DF9"/>
    <w:rsid w:val="00A075FF"/>
    <w:rsid w:val="00A07A76"/>
    <w:rsid w:val="00A1382C"/>
    <w:rsid w:val="00A14005"/>
    <w:rsid w:val="00A2093A"/>
    <w:rsid w:val="00A2095F"/>
    <w:rsid w:val="00A226F4"/>
    <w:rsid w:val="00A24605"/>
    <w:rsid w:val="00A24ED0"/>
    <w:rsid w:val="00A24FE2"/>
    <w:rsid w:val="00A2602F"/>
    <w:rsid w:val="00A33B4F"/>
    <w:rsid w:val="00A35FE5"/>
    <w:rsid w:val="00A36144"/>
    <w:rsid w:val="00A36A8D"/>
    <w:rsid w:val="00A40362"/>
    <w:rsid w:val="00A41C91"/>
    <w:rsid w:val="00A50D6B"/>
    <w:rsid w:val="00A517DC"/>
    <w:rsid w:val="00A55742"/>
    <w:rsid w:val="00A562C4"/>
    <w:rsid w:val="00A56E15"/>
    <w:rsid w:val="00A61745"/>
    <w:rsid w:val="00A61E6A"/>
    <w:rsid w:val="00A63631"/>
    <w:rsid w:val="00A638D9"/>
    <w:rsid w:val="00A643AC"/>
    <w:rsid w:val="00A66AD9"/>
    <w:rsid w:val="00A66E1E"/>
    <w:rsid w:val="00A67D4B"/>
    <w:rsid w:val="00A80356"/>
    <w:rsid w:val="00A80413"/>
    <w:rsid w:val="00A8159F"/>
    <w:rsid w:val="00A84C6A"/>
    <w:rsid w:val="00A84F28"/>
    <w:rsid w:val="00A87BBF"/>
    <w:rsid w:val="00A90950"/>
    <w:rsid w:val="00A943D1"/>
    <w:rsid w:val="00A954C2"/>
    <w:rsid w:val="00A96993"/>
    <w:rsid w:val="00AA033E"/>
    <w:rsid w:val="00AA0BA2"/>
    <w:rsid w:val="00AA161E"/>
    <w:rsid w:val="00AB0A87"/>
    <w:rsid w:val="00AB184D"/>
    <w:rsid w:val="00AB2609"/>
    <w:rsid w:val="00AB707D"/>
    <w:rsid w:val="00AC74C8"/>
    <w:rsid w:val="00AD08B0"/>
    <w:rsid w:val="00AD59F3"/>
    <w:rsid w:val="00AE09B5"/>
    <w:rsid w:val="00AE0A58"/>
    <w:rsid w:val="00AE7CEC"/>
    <w:rsid w:val="00AF14B1"/>
    <w:rsid w:val="00AF23BC"/>
    <w:rsid w:val="00AF3239"/>
    <w:rsid w:val="00AF6F0E"/>
    <w:rsid w:val="00B0116E"/>
    <w:rsid w:val="00B01BF3"/>
    <w:rsid w:val="00B15E32"/>
    <w:rsid w:val="00B213B7"/>
    <w:rsid w:val="00B26EB0"/>
    <w:rsid w:val="00B27849"/>
    <w:rsid w:val="00B36081"/>
    <w:rsid w:val="00B363CA"/>
    <w:rsid w:val="00B401EB"/>
    <w:rsid w:val="00B4026E"/>
    <w:rsid w:val="00B40488"/>
    <w:rsid w:val="00B4173A"/>
    <w:rsid w:val="00B44813"/>
    <w:rsid w:val="00B44CB1"/>
    <w:rsid w:val="00B46EE3"/>
    <w:rsid w:val="00B5071B"/>
    <w:rsid w:val="00B50B2B"/>
    <w:rsid w:val="00B52190"/>
    <w:rsid w:val="00B528DF"/>
    <w:rsid w:val="00B52D1E"/>
    <w:rsid w:val="00B53FFD"/>
    <w:rsid w:val="00B555B5"/>
    <w:rsid w:val="00B6018B"/>
    <w:rsid w:val="00B623DB"/>
    <w:rsid w:val="00B7034C"/>
    <w:rsid w:val="00B70CE2"/>
    <w:rsid w:val="00B7396B"/>
    <w:rsid w:val="00B73DF0"/>
    <w:rsid w:val="00B77A5C"/>
    <w:rsid w:val="00B866B0"/>
    <w:rsid w:val="00B91515"/>
    <w:rsid w:val="00B9280A"/>
    <w:rsid w:val="00BA232B"/>
    <w:rsid w:val="00BA31F9"/>
    <w:rsid w:val="00BA77F7"/>
    <w:rsid w:val="00BB0098"/>
    <w:rsid w:val="00BB528D"/>
    <w:rsid w:val="00BB7513"/>
    <w:rsid w:val="00BC0295"/>
    <w:rsid w:val="00BC0C2D"/>
    <w:rsid w:val="00BC74DF"/>
    <w:rsid w:val="00BD1E74"/>
    <w:rsid w:val="00BE1662"/>
    <w:rsid w:val="00BE291F"/>
    <w:rsid w:val="00BE2AB7"/>
    <w:rsid w:val="00BE2CBB"/>
    <w:rsid w:val="00BE353B"/>
    <w:rsid w:val="00BE52D5"/>
    <w:rsid w:val="00BE5B7A"/>
    <w:rsid w:val="00BE634B"/>
    <w:rsid w:val="00BE77D2"/>
    <w:rsid w:val="00BF42E3"/>
    <w:rsid w:val="00C006DD"/>
    <w:rsid w:val="00C00BA6"/>
    <w:rsid w:val="00C00BDA"/>
    <w:rsid w:val="00C03EDD"/>
    <w:rsid w:val="00C12DE8"/>
    <w:rsid w:val="00C139A3"/>
    <w:rsid w:val="00C14970"/>
    <w:rsid w:val="00C16A72"/>
    <w:rsid w:val="00C215E2"/>
    <w:rsid w:val="00C23EB0"/>
    <w:rsid w:val="00C23F80"/>
    <w:rsid w:val="00C24B26"/>
    <w:rsid w:val="00C24DB0"/>
    <w:rsid w:val="00C34E23"/>
    <w:rsid w:val="00C369EC"/>
    <w:rsid w:val="00C374B4"/>
    <w:rsid w:val="00C3784D"/>
    <w:rsid w:val="00C403EE"/>
    <w:rsid w:val="00C43074"/>
    <w:rsid w:val="00C457A1"/>
    <w:rsid w:val="00C476FE"/>
    <w:rsid w:val="00C534E2"/>
    <w:rsid w:val="00C604C7"/>
    <w:rsid w:val="00C605F0"/>
    <w:rsid w:val="00C60707"/>
    <w:rsid w:val="00C636A9"/>
    <w:rsid w:val="00C63F12"/>
    <w:rsid w:val="00C73348"/>
    <w:rsid w:val="00C80FD8"/>
    <w:rsid w:val="00C826C7"/>
    <w:rsid w:val="00C9179C"/>
    <w:rsid w:val="00C935C4"/>
    <w:rsid w:val="00C94224"/>
    <w:rsid w:val="00C97104"/>
    <w:rsid w:val="00CA1AA7"/>
    <w:rsid w:val="00CA2F75"/>
    <w:rsid w:val="00CA35C9"/>
    <w:rsid w:val="00CA4F76"/>
    <w:rsid w:val="00CA73C0"/>
    <w:rsid w:val="00CA7465"/>
    <w:rsid w:val="00CB2C49"/>
    <w:rsid w:val="00CB3195"/>
    <w:rsid w:val="00CC173C"/>
    <w:rsid w:val="00CC30AC"/>
    <w:rsid w:val="00CD3E5C"/>
    <w:rsid w:val="00CD5E88"/>
    <w:rsid w:val="00CE2FED"/>
    <w:rsid w:val="00CE443A"/>
    <w:rsid w:val="00D002A2"/>
    <w:rsid w:val="00D00E89"/>
    <w:rsid w:val="00D01CF0"/>
    <w:rsid w:val="00D13588"/>
    <w:rsid w:val="00D146E5"/>
    <w:rsid w:val="00D15CA4"/>
    <w:rsid w:val="00D165F4"/>
    <w:rsid w:val="00D2249D"/>
    <w:rsid w:val="00D247D3"/>
    <w:rsid w:val="00D27024"/>
    <w:rsid w:val="00D27F4A"/>
    <w:rsid w:val="00D330AB"/>
    <w:rsid w:val="00D36E2A"/>
    <w:rsid w:val="00D37FEF"/>
    <w:rsid w:val="00D401E3"/>
    <w:rsid w:val="00D40FE6"/>
    <w:rsid w:val="00D43413"/>
    <w:rsid w:val="00D43558"/>
    <w:rsid w:val="00D43AD3"/>
    <w:rsid w:val="00D43EDA"/>
    <w:rsid w:val="00D50CF0"/>
    <w:rsid w:val="00D517FD"/>
    <w:rsid w:val="00D55806"/>
    <w:rsid w:val="00D562DE"/>
    <w:rsid w:val="00D64C19"/>
    <w:rsid w:val="00D66E70"/>
    <w:rsid w:val="00D72396"/>
    <w:rsid w:val="00D7353D"/>
    <w:rsid w:val="00D834FE"/>
    <w:rsid w:val="00D86BC8"/>
    <w:rsid w:val="00D95028"/>
    <w:rsid w:val="00D9728B"/>
    <w:rsid w:val="00DA16D3"/>
    <w:rsid w:val="00DA19CE"/>
    <w:rsid w:val="00DA484D"/>
    <w:rsid w:val="00DB29A9"/>
    <w:rsid w:val="00DB4760"/>
    <w:rsid w:val="00DB789F"/>
    <w:rsid w:val="00DC07C8"/>
    <w:rsid w:val="00DD2E4C"/>
    <w:rsid w:val="00DE1590"/>
    <w:rsid w:val="00DE1B25"/>
    <w:rsid w:val="00DE4364"/>
    <w:rsid w:val="00DE60B5"/>
    <w:rsid w:val="00DF10DC"/>
    <w:rsid w:val="00DF172E"/>
    <w:rsid w:val="00DF4930"/>
    <w:rsid w:val="00E000C6"/>
    <w:rsid w:val="00E018D9"/>
    <w:rsid w:val="00E12600"/>
    <w:rsid w:val="00E155F9"/>
    <w:rsid w:val="00E2771F"/>
    <w:rsid w:val="00E3047D"/>
    <w:rsid w:val="00E30BD9"/>
    <w:rsid w:val="00E3211A"/>
    <w:rsid w:val="00E3321B"/>
    <w:rsid w:val="00E40D1D"/>
    <w:rsid w:val="00E4321D"/>
    <w:rsid w:val="00E4566C"/>
    <w:rsid w:val="00E503A3"/>
    <w:rsid w:val="00E5158C"/>
    <w:rsid w:val="00E519E8"/>
    <w:rsid w:val="00E51F29"/>
    <w:rsid w:val="00E60B44"/>
    <w:rsid w:val="00E63D6F"/>
    <w:rsid w:val="00E64212"/>
    <w:rsid w:val="00E70FB2"/>
    <w:rsid w:val="00E71216"/>
    <w:rsid w:val="00E763AF"/>
    <w:rsid w:val="00E774AD"/>
    <w:rsid w:val="00E8088F"/>
    <w:rsid w:val="00E850BB"/>
    <w:rsid w:val="00E86398"/>
    <w:rsid w:val="00E867AF"/>
    <w:rsid w:val="00E9263E"/>
    <w:rsid w:val="00E96175"/>
    <w:rsid w:val="00E96C91"/>
    <w:rsid w:val="00EA3582"/>
    <w:rsid w:val="00EA358E"/>
    <w:rsid w:val="00EA3748"/>
    <w:rsid w:val="00EA561E"/>
    <w:rsid w:val="00EB5601"/>
    <w:rsid w:val="00EB721F"/>
    <w:rsid w:val="00EC3A7C"/>
    <w:rsid w:val="00EC3D62"/>
    <w:rsid w:val="00EC5C2A"/>
    <w:rsid w:val="00EC7438"/>
    <w:rsid w:val="00ED034C"/>
    <w:rsid w:val="00ED4139"/>
    <w:rsid w:val="00ED52D1"/>
    <w:rsid w:val="00EE330D"/>
    <w:rsid w:val="00EE3DB1"/>
    <w:rsid w:val="00EF09C6"/>
    <w:rsid w:val="00EF2488"/>
    <w:rsid w:val="00EF48F9"/>
    <w:rsid w:val="00EF4D7E"/>
    <w:rsid w:val="00F0117F"/>
    <w:rsid w:val="00F021A5"/>
    <w:rsid w:val="00F05242"/>
    <w:rsid w:val="00F10476"/>
    <w:rsid w:val="00F11574"/>
    <w:rsid w:val="00F12203"/>
    <w:rsid w:val="00F1653E"/>
    <w:rsid w:val="00F21A48"/>
    <w:rsid w:val="00F22361"/>
    <w:rsid w:val="00F2327C"/>
    <w:rsid w:val="00F26590"/>
    <w:rsid w:val="00F30361"/>
    <w:rsid w:val="00F30B48"/>
    <w:rsid w:val="00F34A91"/>
    <w:rsid w:val="00F4028E"/>
    <w:rsid w:val="00F42569"/>
    <w:rsid w:val="00F43A29"/>
    <w:rsid w:val="00F476A9"/>
    <w:rsid w:val="00F50D5C"/>
    <w:rsid w:val="00F50F0F"/>
    <w:rsid w:val="00F520FC"/>
    <w:rsid w:val="00F56040"/>
    <w:rsid w:val="00F56A47"/>
    <w:rsid w:val="00F61D23"/>
    <w:rsid w:val="00F65950"/>
    <w:rsid w:val="00F676CB"/>
    <w:rsid w:val="00F70668"/>
    <w:rsid w:val="00F70E16"/>
    <w:rsid w:val="00F70FC1"/>
    <w:rsid w:val="00F720D9"/>
    <w:rsid w:val="00F72689"/>
    <w:rsid w:val="00F733AD"/>
    <w:rsid w:val="00F742C6"/>
    <w:rsid w:val="00F7616C"/>
    <w:rsid w:val="00F76DFB"/>
    <w:rsid w:val="00F8232D"/>
    <w:rsid w:val="00F82FC8"/>
    <w:rsid w:val="00F848BE"/>
    <w:rsid w:val="00F85478"/>
    <w:rsid w:val="00F856E3"/>
    <w:rsid w:val="00F907C0"/>
    <w:rsid w:val="00F9115A"/>
    <w:rsid w:val="00F91618"/>
    <w:rsid w:val="00F91880"/>
    <w:rsid w:val="00F92F9E"/>
    <w:rsid w:val="00FA00E4"/>
    <w:rsid w:val="00FA33D7"/>
    <w:rsid w:val="00FB3D28"/>
    <w:rsid w:val="00FB4F8B"/>
    <w:rsid w:val="00FB58E7"/>
    <w:rsid w:val="00FD09E3"/>
    <w:rsid w:val="00FD149C"/>
    <w:rsid w:val="00FD4C07"/>
    <w:rsid w:val="00FD701A"/>
    <w:rsid w:val="00FE6440"/>
    <w:rsid w:val="00FE6787"/>
    <w:rsid w:val="00FF079E"/>
    <w:rsid w:val="00FF5584"/>
    <w:rsid w:val="00FF60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23751"/>
  <w15:chartTrackingRefBased/>
  <w15:docId w15:val="{C163E42C-6DCC-42EB-8E6A-EC3298BD3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4605"/>
  </w:style>
  <w:style w:type="paragraph" w:styleId="Nagwek10">
    <w:name w:val="heading 1"/>
    <w:basedOn w:val="Normalny"/>
    <w:next w:val="Normalny"/>
    <w:link w:val="Nagwek1Znak"/>
    <w:uiPriority w:val="99"/>
    <w:qFormat/>
    <w:rsid w:val="00B0116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9"/>
    <w:unhideWhenUsed/>
    <w:qFormat/>
    <w:rsid w:val="00B0116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unhideWhenUsed/>
    <w:qFormat/>
    <w:rsid w:val="00B0116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77723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6">
    <w:name w:val="heading 6"/>
    <w:basedOn w:val="Normalny"/>
    <w:next w:val="Normalny"/>
    <w:link w:val="Nagwek6Znak"/>
    <w:uiPriority w:val="9"/>
    <w:qFormat/>
    <w:rsid w:val="00F856E3"/>
    <w:pPr>
      <w:keepNext/>
      <w:spacing w:before="120" w:after="120" w:line="240" w:lineRule="auto"/>
      <w:ind w:left="1152" w:right="-567" w:hanging="1152"/>
      <w:jc w:val="right"/>
      <w:outlineLvl w:val="5"/>
    </w:pPr>
    <w:rPr>
      <w:rFonts w:ascii="Times New Roman" w:eastAsia="Times New Roman" w:hAnsi="Times New Roman" w:cs="Times New Roman"/>
      <w:sz w:val="24"/>
      <w:szCs w:val="20"/>
      <w:lang w:val="x-none" w:eastAsia="x-none"/>
    </w:rPr>
  </w:style>
  <w:style w:type="paragraph" w:styleId="Nagwek7">
    <w:name w:val="heading 7"/>
    <w:basedOn w:val="Normalny"/>
    <w:next w:val="Normalny"/>
    <w:link w:val="Nagwek7Znak"/>
    <w:uiPriority w:val="9"/>
    <w:qFormat/>
    <w:rsid w:val="00C403EE"/>
    <w:pPr>
      <w:spacing w:before="240" w:after="60" w:line="360" w:lineRule="auto"/>
      <w:ind w:left="1438" w:hanging="1296"/>
      <w:jc w:val="both"/>
      <w:outlineLvl w:val="6"/>
    </w:pPr>
    <w:rPr>
      <w:rFonts w:ascii="Arial" w:eastAsia="Times New Roman" w:hAnsi="Arial" w:cs="Times New Roman"/>
      <w:sz w:val="20"/>
      <w:szCs w:val="20"/>
      <w:lang w:eastAsia="pl-PL"/>
    </w:rPr>
  </w:style>
  <w:style w:type="paragraph" w:styleId="Nagwek8">
    <w:name w:val="heading 8"/>
    <w:basedOn w:val="Normalny"/>
    <w:next w:val="Normalny"/>
    <w:link w:val="Nagwek8Znak"/>
    <w:uiPriority w:val="9"/>
    <w:qFormat/>
    <w:rsid w:val="00C403EE"/>
    <w:pPr>
      <w:spacing w:before="240" w:after="60" w:line="360" w:lineRule="auto"/>
      <w:ind w:left="1582" w:hanging="1440"/>
      <w:jc w:val="both"/>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uiPriority w:val="9"/>
    <w:qFormat/>
    <w:rsid w:val="00C403EE"/>
    <w:pPr>
      <w:spacing w:before="240" w:after="60" w:line="360" w:lineRule="auto"/>
      <w:ind w:left="1726" w:hanging="1584"/>
      <w:jc w:val="both"/>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Akapit z listą;1_literowka,1_literowka,Literowanie,Punktowanie,RR PGE Akapit z listą,Styl 1,Preambuła,1) AaA,1_literowka Znak Znak,Literowanie Znak Znak,RR PGE Akapit z listą Znak Znak,lp1,List Paragraph1,List Paragraph2"/>
    <w:basedOn w:val="Normalny"/>
    <w:link w:val="AkapitzlistZnak"/>
    <w:uiPriority w:val="34"/>
    <w:qFormat/>
    <w:rsid w:val="000712B6"/>
    <w:pPr>
      <w:ind w:left="720"/>
      <w:contextualSpacing/>
    </w:pPr>
  </w:style>
  <w:style w:type="character" w:customStyle="1" w:styleId="Nagwek1Znak">
    <w:name w:val="Nagłówek 1 Znak"/>
    <w:basedOn w:val="Domylnaczcionkaakapitu"/>
    <w:link w:val="Nagwek10"/>
    <w:uiPriority w:val="9"/>
    <w:rsid w:val="00B0116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9"/>
    <w:rsid w:val="00B0116E"/>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9"/>
    <w:rsid w:val="00B0116E"/>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rsid w:val="0077723A"/>
    <w:rPr>
      <w:rFonts w:asciiTheme="majorHAnsi" w:eastAsiaTheme="majorEastAsia" w:hAnsiTheme="majorHAnsi" w:cstheme="majorBidi"/>
      <w:i/>
      <w:iCs/>
      <w:color w:val="2E74B5" w:themeColor="accent1" w:themeShade="BF"/>
    </w:rPr>
  </w:style>
  <w:style w:type="paragraph" w:styleId="Nagwekspisutreci">
    <w:name w:val="TOC Heading"/>
    <w:basedOn w:val="Nagwek10"/>
    <w:next w:val="Normalny"/>
    <w:uiPriority w:val="39"/>
    <w:unhideWhenUsed/>
    <w:qFormat/>
    <w:rsid w:val="0077723A"/>
    <w:pPr>
      <w:outlineLvl w:val="9"/>
    </w:pPr>
    <w:rPr>
      <w:lang w:eastAsia="pl-PL"/>
    </w:rPr>
  </w:style>
  <w:style w:type="paragraph" w:styleId="Spistreci1">
    <w:name w:val="toc 1"/>
    <w:basedOn w:val="Normalny"/>
    <w:next w:val="Normalny"/>
    <w:autoRedefine/>
    <w:uiPriority w:val="39"/>
    <w:unhideWhenUsed/>
    <w:rsid w:val="0077723A"/>
    <w:pPr>
      <w:spacing w:after="100"/>
    </w:pPr>
  </w:style>
  <w:style w:type="paragraph" w:styleId="Spistreci2">
    <w:name w:val="toc 2"/>
    <w:basedOn w:val="Normalny"/>
    <w:next w:val="Normalny"/>
    <w:autoRedefine/>
    <w:uiPriority w:val="39"/>
    <w:unhideWhenUsed/>
    <w:rsid w:val="0077723A"/>
    <w:pPr>
      <w:spacing w:after="100"/>
      <w:ind w:left="220"/>
    </w:pPr>
  </w:style>
  <w:style w:type="paragraph" w:styleId="Spistreci3">
    <w:name w:val="toc 3"/>
    <w:basedOn w:val="Normalny"/>
    <w:next w:val="Normalny"/>
    <w:autoRedefine/>
    <w:uiPriority w:val="39"/>
    <w:unhideWhenUsed/>
    <w:rsid w:val="0077723A"/>
    <w:pPr>
      <w:spacing w:after="100"/>
      <w:ind w:left="440"/>
    </w:pPr>
  </w:style>
  <w:style w:type="character" w:styleId="Hipercze">
    <w:name w:val="Hyperlink"/>
    <w:basedOn w:val="Domylnaczcionkaakapitu"/>
    <w:uiPriority w:val="99"/>
    <w:unhideWhenUsed/>
    <w:rsid w:val="0077723A"/>
    <w:rPr>
      <w:color w:val="0563C1" w:themeColor="hyperlink"/>
      <w:u w:val="single"/>
    </w:rPr>
  </w:style>
  <w:style w:type="paragraph" w:styleId="Bezodstpw">
    <w:name w:val="No Spacing"/>
    <w:link w:val="BezodstpwZnak"/>
    <w:uiPriority w:val="1"/>
    <w:qFormat/>
    <w:rsid w:val="00006725"/>
    <w:pPr>
      <w:spacing w:after="0" w:line="240" w:lineRule="auto"/>
    </w:pPr>
  </w:style>
  <w:style w:type="character" w:styleId="Odwoaniedokomentarza">
    <w:name w:val="annotation reference"/>
    <w:basedOn w:val="Domylnaczcionkaakapitu"/>
    <w:uiPriority w:val="99"/>
    <w:unhideWhenUsed/>
    <w:rsid w:val="00C457A1"/>
    <w:rPr>
      <w:sz w:val="16"/>
      <w:szCs w:val="16"/>
    </w:rPr>
  </w:style>
  <w:style w:type="paragraph" w:styleId="Tekstkomentarza">
    <w:name w:val="annotation text"/>
    <w:basedOn w:val="Normalny"/>
    <w:link w:val="TekstkomentarzaZnak"/>
    <w:uiPriority w:val="99"/>
    <w:unhideWhenUsed/>
    <w:rsid w:val="00C457A1"/>
    <w:pPr>
      <w:spacing w:line="240" w:lineRule="auto"/>
    </w:pPr>
    <w:rPr>
      <w:sz w:val="20"/>
      <w:szCs w:val="20"/>
    </w:rPr>
  </w:style>
  <w:style w:type="character" w:customStyle="1" w:styleId="TekstkomentarzaZnak">
    <w:name w:val="Tekst komentarza Znak"/>
    <w:basedOn w:val="Domylnaczcionkaakapitu"/>
    <w:link w:val="Tekstkomentarza"/>
    <w:rsid w:val="00C457A1"/>
    <w:rPr>
      <w:sz w:val="20"/>
      <w:szCs w:val="20"/>
    </w:rPr>
  </w:style>
  <w:style w:type="paragraph" w:styleId="Tematkomentarza">
    <w:name w:val="annotation subject"/>
    <w:basedOn w:val="Tekstkomentarza"/>
    <w:next w:val="Tekstkomentarza"/>
    <w:link w:val="TematkomentarzaZnak"/>
    <w:uiPriority w:val="99"/>
    <w:semiHidden/>
    <w:unhideWhenUsed/>
    <w:rsid w:val="00C457A1"/>
    <w:rPr>
      <w:b/>
      <w:bCs/>
    </w:rPr>
  </w:style>
  <w:style w:type="character" w:customStyle="1" w:styleId="TematkomentarzaZnak">
    <w:name w:val="Temat komentarza Znak"/>
    <w:basedOn w:val="TekstkomentarzaZnak"/>
    <w:link w:val="Tematkomentarza"/>
    <w:uiPriority w:val="99"/>
    <w:semiHidden/>
    <w:rsid w:val="00C457A1"/>
    <w:rPr>
      <w:b/>
      <w:bCs/>
      <w:sz w:val="20"/>
      <w:szCs w:val="20"/>
    </w:rPr>
  </w:style>
  <w:style w:type="paragraph" w:styleId="Tekstdymka">
    <w:name w:val="Balloon Text"/>
    <w:basedOn w:val="Normalny"/>
    <w:link w:val="TekstdymkaZnak"/>
    <w:uiPriority w:val="99"/>
    <w:semiHidden/>
    <w:unhideWhenUsed/>
    <w:rsid w:val="00C457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57A1"/>
    <w:rPr>
      <w:rFonts w:ascii="Segoe UI" w:hAnsi="Segoe UI" w:cs="Segoe UI"/>
      <w:sz w:val="18"/>
      <w:szCs w:val="18"/>
    </w:rPr>
  </w:style>
  <w:style w:type="character" w:styleId="Pogrubienie">
    <w:name w:val="Strong"/>
    <w:basedOn w:val="Domylnaczcionkaakapitu"/>
    <w:qFormat/>
    <w:rsid w:val="00582FE5"/>
    <w:rPr>
      <w:b/>
      <w:bCs/>
      <w:color w:val="000000" w:themeColor="text1"/>
    </w:rPr>
  </w:style>
  <w:style w:type="paragraph" w:styleId="Nagwek">
    <w:name w:val="header"/>
    <w:basedOn w:val="Normalny"/>
    <w:link w:val="NagwekZnak"/>
    <w:uiPriority w:val="99"/>
    <w:unhideWhenUsed/>
    <w:rsid w:val="00582F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2FE5"/>
  </w:style>
  <w:style w:type="paragraph" w:styleId="Stopka">
    <w:name w:val="footer"/>
    <w:basedOn w:val="Normalny"/>
    <w:link w:val="StopkaZnak"/>
    <w:uiPriority w:val="99"/>
    <w:unhideWhenUsed/>
    <w:rsid w:val="00582F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2FE5"/>
  </w:style>
  <w:style w:type="paragraph" w:styleId="Tekstpodstawowywcity">
    <w:name w:val="Body Text Indent"/>
    <w:basedOn w:val="Normalny"/>
    <w:link w:val="TekstpodstawowywcityZnak"/>
    <w:uiPriority w:val="99"/>
    <w:rsid w:val="00DF4930"/>
    <w:pPr>
      <w:widowControl w:val="0"/>
      <w:adjustRightInd w:val="0"/>
      <w:spacing w:after="0" w:line="360" w:lineRule="atLeast"/>
      <w:ind w:left="360"/>
      <w:jc w:val="both"/>
      <w:textAlignment w:val="baseline"/>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uiPriority w:val="99"/>
    <w:rsid w:val="00DF4930"/>
    <w:rPr>
      <w:rFonts w:ascii="Times New Roman" w:eastAsia="Times New Roman" w:hAnsi="Times New Roman" w:cs="Times New Roman"/>
      <w:sz w:val="24"/>
      <w:szCs w:val="20"/>
      <w:lang w:eastAsia="pl-PL"/>
    </w:rPr>
  </w:style>
  <w:style w:type="character" w:customStyle="1" w:styleId="AkapitzlistZnak">
    <w:name w:val="Akapit z listą Znak"/>
    <w:aliases w:val="Tytuł_procedury Znak,Akapit z listą;1_literowka Znak,1_literowka Znak,Literowanie Znak,Punktowanie Znak,RR PGE Akapit z listą Znak,Styl 1 Znak,Preambuła Znak,1) AaA Znak,1_literowka Znak Znak Znak,Literowanie Znak Znak Znak,lp1 Znak"/>
    <w:link w:val="Akapitzlist"/>
    <w:uiPriority w:val="34"/>
    <w:locked/>
    <w:rsid w:val="00DF4930"/>
  </w:style>
  <w:style w:type="paragraph" w:styleId="Zwykytekst">
    <w:name w:val="Plain Text"/>
    <w:basedOn w:val="Normalny"/>
    <w:link w:val="ZwykytekstZnak"/>
    <w:uiPriority w:val="99"/>
    <w:semiHidden/>
    <w:unhideWhenUsed/>
    <w:rsid w:val="00BE2AB7"/>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BE2AB7"/>
    <w:rPr>
      <w:rFonts w:ascii="Calibri" w:hAnsi="Calibri"/>
      <w:szCs w:val="21"/>
    </w:rPr>
  </w:style>
  <w:style w:type="character" w:customStyle="1" w:styleId="BezodstpwZnak">
    <w:name w:val="Bez odstępów Znak"/>
    <w:basedOn w:val="Domylnaczcionkaakapitu"/>
    <w:link w:val="Bezodstpw"/>
    <w:uiPriority w:val="1"/>
    <w:rsid w:val="00C374B4"/>
  </w:style>
  <w:style w:type="paragraph" w:customStyle="1" w:styleId="bezpunkw">
    <w:name w:val="bez punków"/>
    <w:basedOn w:val="Normalny"/>
    <w:link w:val="bezpunkwZnak"/>
    <w:qFormat/>
    <w:rsid w:val="00C374B4"/>
    <w:pPr>
      <w:spacing w:before="120" w:after="120" w:line="240" w:lineRule="auto"/>
      <w:ind w:firstLine="709"/>
      <w:jc w:val="both"/>
    </w:pPr>
    <w:rPr>
      <w:rFonts w:eastAsia="Times New Roman" w:cs="Times New Roman"/>
      <w:lang w:eastAsia="pl-PL"/>
    </w:rPr>
  </w:style>
  <w:style w:type="character" w:customStyle="1" w:styleId="bezpunkwZnak">
    <w:name w:val="bez punków Znak"/>
    <w:basedOn w:val="Domylnaczcionkaakapitu"/>
    <w:link w:val="bezpunkw"/>
    <w:rsid w:val="00C374B4"/>
    <w:rPr>
      <w:rFonts w:eastAsia="Times New Roman" w:cs="Times New Roman"/>
      <w:lang w:eastAsia="pl-PL"/>
    </w:rPr>
  </w:style>
  <w:style w:type="character" w:customStyle="1" w:styleId="nagwek1Znak0">
    <w:name w:val="nagłówek 1 Znak"/>
    <w:basedOn w:val="Domylnaczcionkaakapitu"/>
    <w:link w:val="nagwek1"/>
    <w:locked/>
    <w:rsid w:val="0018006E"/>
    <w:rPr>
      <w:rFonts w:ascii="Calibri" w:eastAsiaTheme="majorEastAsia" w:hAnsi="Calibri" w:cs="Calibri"/>
      <w:b/>
      <w:bCs/>
      <w:sz w:val="24"/>
      <w:szCs w:val="24"/>
    </w:rPr>
  </w:style>
  <w:style w:type="paragraph" w:customStyle="1" w:styleId="nagwek1">
    <w:name w:val="nagłówek 1"/>
    <w:basedOn w:val="Normalny"/>
    <w:link w:val="nagwek1Znak0"/>
    <w:qFormat/>
    <w:rsid w:val="0018006E"/>
    <w:pPr>
      <w:keepNext/>
      <w:keepLines/>
      <w:numPr>
        <w:numId w:val="1"/>
      </w:numPr>
      <w:spacing w:before="240" w:after="0" w:line="300" w:lineRule="auto"/>
      <w:outlineLvl w:val="0"/>
    </w:pPr>
    <w:rPr>
      <w:rFonts w:ascii="Calibri" w:eastAsiaTheme="majorEastAsia" w:hAnsi="Calibri" w:cs="Calibri"/>
      <w:b/>
      <w:bCs/>
      <w:sz w:val="24"/>
      <w:szCs w:val="24"/>
    </w:rPr>
  </w:style>
  <w:style w:type="numbering" w:customStyle="1" w:styleId="Styl1">
    <w:name w:val="Styl1"/>
    <w:uiPriority w:val="99"/>
    <w:rsid w:val="0018006E"/>
    <w:pPr>
      <w:numPr>
        <w:numId w:val="6"/>
      </w:numPr>
    </w:pPr>
  </w:style>
  <w:style w:type="paragraph" w:customStyle="1" w:styleId="mylniki">
    <w:name w:val="myślniki"/>
    <w:basedOn w:val="Bezodstpw"/>
    <w:link w:val="mylnikiZnak"/>
    <w:qFormat/>
    <w:rsid w:val="00E71216"/>
    <w:pPr>
      <w:widowControl w:val="0"/>
      <w:numPr>
        <w:numId w:val="7"/>
      </w:numPr>
      <w:autoSpaceDE w:val="0"/>
      <w:autoSpaceDN w:val="0"/>
      <w:adjustRightInd w:val="0"/>
      <w:spacing w:line="276" w:lineRule="auto"/>
      <w:jc w:val="both"/>
    </w:pPr>
    <w:rPr>
      <w:rFonts w:eastAsiaTheme="minorEastAsia" w:cstheme="minorHAnsi"/>
    </w:rPr>
  </w:style>
  <w:style w:type="character" w:customStyle="1" w:styleId="mylnikiZnak">
    <w:name w:val="myślniki Znak"/>
    <w:basedOn w:val="Domylnaczcionkaakapitu"/>
    <w:link w:val="mylniki"/>
    <w:rsid w:val="00E71216"/>
    <w:rPr>
      <w:rFonts w:eastAsiaTheme="minorEastAsia" w:cstheme="minorHAnsi"/>
    </w:rPr>
  </w:style>
  <w:style w:type="paragraph" w:customStyle="1" w:styleId="Styl2">
    <w:name w:val="Styl2"/>
    <w:basedOn w:val="Normalny"/>
    <w:link w:val="Styl2Znak"/>
    <w:qFormat/>
    <w:rsid w:val="00830E43"/>
    <w:pPr>
      <w:keepNext/>
      <w:tabs>
        <w:tab w:val="num" w:pos="792"/>
      </w:tabs>
      <w:spacing w:before="200" w:after="200" w:line="276" w:lineRule="auto"/>
      <w:ind w:left="1283" w:hanging="432"/>
      <w:jc w:val="both"/>
      <w:outlineLvl w:val="0"/>
    </w:pPr>
    <w:rPr>
      <w:rFonts w:ascii="Calibri" w:eastAsia="Times New Roman" w:hAnsi="Calibri" w:cs="Times New Roman"/>
      <w:b/>
      <w:lang w:val="x-none" w:eastAsia="x-none"/>
    </w:rPr>
  </w:style>
  <w:style w:type="character" w:customStyle="1" w:styleId="Styl2Znak">
    <w:name w:val="Styl2 Znak"/>
    <w:link w:val="Styl2"/>
    <w:rsid w:val="00830E43"/>
    <w:rPr>
      <w:rFonts w:ascii="Calibri" w:eastAsia="Times New Roman" w:hAnsi="Calibri" w:cs="Times New Roman"/>
      <w:b/>
      <w:lang w:val="x-none" w:eastAsia="x-none"/>
    </w:rPr>
  </w:style>
  <w:style w:type="paragraph" w:customStyle="1" w:styleId="Default">
    <w:name w:val="Default"/>
    <w:rsid w:val="00D50CF0"/>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Nagwek61">
    <w:name w:val="Nagłówek 61"/>
    <w:basedOn w:val="Normalny"/>
    <w:next w:val="Normalny"/>
    <w:uiPriority w:val="9"/>
    <w:qFormat/>
    <w:rsid w:val="00C403EE"/>
    <w:pPr>
      <w:keepNext/>
      <w:spacing w:after="0" w:line="240" w:lineRule="auto"/>
      <w:ind w:left="3960" w:right="-567" w:hanging="180"/>
      <w:outlineLvl w:val="5"/>
    </w:pPr>
    <w:rPr>
      <w:rFonts w:eastAsia="Calibri" w:cs="Times New Roman"/>
      <w:lang w:eastAsia="pl-PL"/>
    </w:rPr>
  </w:style>
  <w:style w:type="character" w:customStyle="1" w:styleId="Nagwek7Znak">
    <w:name w:val="Nagłówek 7 Znak"/>
    <w:basedOn w:val="Domylnaczcionkaakapitu"/>
    <w:link w:val="Nagwek7"/>
    <w:uiPriority w:val="9"/>
    <w:rsid w:val="00C403EE"/>
    <w:rPr>
      <w:rFonts w:ascii="Arial" w:eastAsia="Times New Roman" w:hAnsi="Arial" w:cs="Times New Roman"/>
      <w:sz w:val="20"/>
      <w:szCs w:val="20"/>
      <w:lang w:eastAsia="pl-PL"/>
    </w:rPr>
  </w:style>
  <w:style w:type="character" w:customStyle="1" w:styleId="Nagwek8Znak">
    <w:name w:val="Nagłówek 8 Znak"/>
    <w:basedOn w:val="Domylnaczcionkaakapitu"/>
    <w:link w:val="Nagwek8"/>
    <w:uiPriority w:val="9"/>
    <w:rsid w:val="00C403EE"/>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uiPriority w:val="9"/>
    <w:rsid w:val="00C403EE"/>
    <w:rPr>
      <w:rFonts w:ascii="Arial" w:eastAsia="Times New Roman" w:hAnsi="Arial" w:cs="Times New Roman"/>
      <w:i/>
      <w:sz w:val="18"/>
      <w:szCs w:val="20"/>
      <w:lang w:eastAsia="pl-PL"/>
    </w:rPr>
  </w:style>
  <w:style w:type="character" w:styleId="UyteHipercze">
    <w:name w:val="FollowedHyperlink"/>
    <w:basedOn w:val="Domylnaczcionkaakapitu"/>
    <w:uiPriority w:val="99"/>
    <w:semiHidden/>
    <w:unhideWhenUsed/>
    <w:rsid w:val="0032775E"/>
    <w:rPr>
      <w:color w:val="954F72" w:themeColor="followedHyperlink"/>
      <w:u w:val="single"/>
    </w:rPr>
  </w:style>
  <w:style w:type="table" w:styleId="Tabela-Siatka">
    <w:name w:val="Table Grid"/>
    <w:basedOn w:val="Standardowy"/>
    <w:rsid w:val="00E503A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
    <w:rsid w:val="00F856E3"/>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uiPriority w:val="99"/>
    <w:semiHidden/>
    <w:unhideWhenUsed/>
    <w:rsid w:val="000513F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51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06292">
      <w:bodyDiv w:val="1"/>
      <w:marLeft w:val="0"/>
      <w:marRight w:val="0"/>
      <w:marTop w:val="0"/>
      <w:marBottom w:val="0"/>
      <w:divBdr>
        <w:top w:val="none" w:sz="0" w:space="0" w:color="auto"/>
        <w:left w:val="none" w:sz="0" w:space="0" w:color="auto"/>
        <w:bottom w:val="none" w:sz="0" w:space="0" w:color="auto"/>
        <w:right w:val="none" w:sz="0" w:space="0" w:color="auto"/>
      </w:divBdr>
    </w:div>
    <w:div w:id="253518618">
      <w:bodyDiv w:val="1"/>
      <w:marLeft w:val="0"/>
      <w:marRight w:val="0"/>
      <w:marTop w:val="0"/>
      <w:marBottom w:val="0"/>
      <w:divBdr>
        <w:top w:val="none" w:sz="0" w:space="0" w:color="auto"/>
        <w:left w:val="none" w:sz="0" w:space="0" w:color="auto"/>
        <w:bottom w:val="none" w:sz="0" w:space="0" w:color="auto"/>
        <w:right w:val="none" w:sz="0" w:space="0" w:color="auto"/>
      </w:divBdr>
    </w:div>
    <w:div w:id="481580830">
      <w:bodyDiv w:val="1"/>
      <w:marLeft w:val="0"/>
      <w:marRight w:val="0"/>
      <w:marTop w:val="0"/>
      <w:marBottom w:val="0"/>
      <w:divBdr>
        <w:top w:val="none" w:sz="0" w:space="0" w:color="auto"/>
        <w:left w:val="none" w:sz="0" w:space="0" w:color="auto"/>
        <w:bottom w:val="none" w:sz="0" w:space="0" w:color="auto"/>
        <w:right w:val="none" w:sz="0" w:space="0" w:color="auto"/>
      </w:divBdr>
    </w:div>
    <w:div w:id="761876574">
      <w:bodyDiv w:val="1"/>
      <w:marLeft w:val="0"/>
      <w:marRight w:val="0"/>
      <w:marTop w:val="0"/>
      <w:marBottom w:val="0"/>
      <w:divBdr>
        <w:top w:val="none" w:sz="0" w:space="0" w:color="auto"/>
        <w:left w:val="none" w:sz="0" w:space="0" w:color="auto"/>
        <w:bottom w:val="none" w:sz="0" w:space="0" w:color="auto"/>
        <w:right w:val="none" w:sz="0" w:space="0" w:color="auto"/>
      </w:divBdr>
    </w:div>
    <w:div w:id="967662162">
      <w:bodyDiv w:val="1"/>
      <w:marLeft w:val="0"/>
      <w:marRight w:val="0"/>
      <w:marTop w:val="0"/>
      <w:marBottom w:val="0"/>
      <w:divBdr>
        <w:top w:val="none" w:sz="0" w:space="0" w:color="auto"/>
        <w:left w:val="none" w:sz="0" w:space="0" w:color="auto"/>
        <w:bottom w:val="none" w:sz="0" w:space="0" w:color="auto"/>
        <w:right w:val="none" w:sz="0" w:space="0" w:color="auto"/>
      </w:divBdr>
    </w:div>
    <w:div w:id="1235117856">
      <w:bodyDiv w:val="1"/>
      <w:marLeft w:val="0"/>
      <w:marRight w:val="0"/>
      <w:marTop w:val="0"/>
      <w:marBottom w:val="0"/>
      <w:divBdr>
        <w:top w:val="none" w:sz="0" w:space="0" w:color="auto"/>
        <w:left w:val="none" w:sz="0" w:space="0" w:color="auto"/>
        <w:bottom w:val="none" w:sz="0" w:space="0" w:color="auto"/>
        <w:right w:val="none" w:sz="0" w:space="0" w:color="auto"/>
      </w:divBdr>
    </w:div>
    <w:div w:id="1326858966">
      <w:bodyDiv w:val="1"/>
      <w:marLeft w:val="0"/>
      <w:marRight w:val="0"/>
      <w:marTop w:val="0"/>
      <w:marBottom w:val="0"/>
      <w:divBdr>
        <w:top w:val="none" w:sz="0" w:space="0" w:color="auto"/>
        <w:left w:val="none" w:sz="0" w:space="0" w:color="auto"/>
        <w:bottom w:val="none" w:sz="0" w:space="0" w:color="auto"/>
        <w:right w:val="none" w:sz="0" w:space="0" w:color="auto"/>
      </w:divBdr>
      <w:divsChild>
        <w:div w:id="1283541069">
          <w:marLeft w:val="0"/>
          <w:marRight w:val="0"/>
          <w:marTop w:val="0"/>
          <w:marBottom w:val="0"/>
          <w:divBdr>
            <w:top w:val="none" w:sz="0" w:space="0" w:color="auto"/>
            <w:left w:val="none" w:sz="0" w:space="0" w:color="auto"/>
            <w:bottom w:val="none" w:sz="0" w:space="0" w:color="auto"/>
            <w:right w:val="none" w:sz="0" w:space="0" w:color="auto"/>
          </w:divBdr>
        </w:div>
        <w:div w:id="1541747000">
          <w:marLeft w:val="0"/>
          <w:marRight w:val="0"/>
          <w:marTop w:val="0"/>
          <w:marBottom w:val="0"/>
          <w:divBdr>
            <w:top w:val="none" w:sz="0" w:space="0" w:color="auto"/>
            <w:left w:val="none" w:sz="0" w:space="0" w:color="auto"/>
            <w:bottom w:val="none" w:sz="0" w:space="0" w:color="auto"/>
            <w:right w:val="none" w:sz="0" w:space="0" w:color="auto"/>
          </w:divBdr>
        </w:div>
      </w:divsChild>
    </w:div>
    <w:div w:id="1511140536">
      <w:bodyDiv w:val="1"/>
      <w:marLeft w:val="0"/>
      <w:marRight w:val="0"/>
      <w:marTop w:val="0"/>
      <w:marBottom w:val="0"/>
      <w:divBdr>
        <w:top w:val="none" w:sz="0" w:space="0" w:color="auto"/>
        <w:left w:val="none" w:sz="0" w:space="0" w:color="auto"/>
        <w:bottom w:val="none" w:sz="0" w:space="0" w:color="auto"/>
        <w:right w:val="none" w:sz="0" w:space="0" w:color="auto"/>
      </w:divBdr>
    </w:div>
    <w:div w:id="1662931734">
      <w:bodyDiv w:val="1"/>
      <w:marLeft w:val="0"/>
      <w:marRight w:val="0"/>
      <w:marTop w:val="0"/>
      <w:marBottom w:val="0"/>
      <w:divBdr>
        <w:top w:val="none" w:sz="0" w:space="0" w:color="auto"/>
        <w:left w:val="none" w:sz="0" w:space="0" w:color="auto"/>
        <w:bottom w:val="none" w:sz="0" w:space="0" w:color="auto"/>
        <w:right w:val="none" w:sz="0" w:space="0" w:color="auto"/>
      </w:divBdr>
    </w:div>
    <w:div w:id="1824542893">
      <w:bodyDiv w:val="1"/>
      <w:marLeft w:val="0"/>
      <w:marRight w:val="0"/>
      <w:marTop w:val="0"/>
      <w:marBottom w:val="0"/>
      <w:divBdr>
        <w:top w:val="none" w:sz="0" w:space="0" w:color="auto"/>
        <w:left w:val="none" w:sz="0" w:space="0" w:color="auto"/>
        <w:bottom w:val="none" w:sz="0" w:space="0" w:color="auto"/>
        <w:right w:val="none" w:sz="0" w:space="0" w:color="auto"/>
      </w:divBdr>
    </w:div>
    <w:div w:id="1907034230">
      <w:bodyDiv w:val="1"/>
      <w:marLeft w:val="0"/>
      <w:marRight w:val="0"/>
      <w:marTop w:val="0"/>
      <w:marBottom w:val="0"/>
      <w:divBdr>
        <w:top w:val="none" w:sz="0" w:space="0" w:color="auto"/>
        <w:left w:val="none" w:sz="0" w:space="0" w:color="auto"/>
        <w:bottom w:val="none" w:sz="0" w:space="0" w:color="auto"/>
        <w:right w:val="none" w:sz="0" w:space="0" w:color="auto"/>
      </w:divBdr>
    </w:div>
    <w:div w:id="1930579388">
      <w:bodyDiv w:val="1"/>
      <w:marLeft w:val="0"/>
      <w:marRight w:val="0"/>
      <w:marTop w:val="0"/>
      <w:marBottom w:val="0"/>
      <w:divBdr>
        <w:top w:val="none" w:sz="0" w:space="0" w:color="auto"/>
        <w:left w:val="none" w:sz="0" w:space="0" w:color="auto"/>
        <w:bottom w:val="none" w:sz="0" w:space="0" w:color="auto"/>
        <w:right w:val="none" w:sz="0" w:space="0" w:color="auto"/>
      </w:divBdr>
    </w:div>
    <w:div w:id="2033648505">
      <w:bodyDiv w:val="1"/>
      <w:marLeft w:val="0"/>
      <w:marRight w:val="0"/>
      <w:marTop w:val="0"/>
      <w:marBottom w:val="0"/>
      <w:divBdr>
        <w:top w:val="none" w:sz="0" w:space="0" w:color="auto"/>
        <w:left w:val="none" w:sz="0" w:space="0" w:color="auto"/>
        <w:bottom w:val="none" w:sz="0" w:space="0" w:color="auto"/>
        <w:right w:val="none" w:sz="0" w:space="0" w:color="auto"/>
      </w:divBdr>
    </w:div>
    <w:div w:id="2064599773">
      <w:bodyDiv w:val="1"/>
      <w:marLeft w:val="0"/>
      <w:marRight w:val="0"/>
      <w:marTop w:val="0"/>
      <w:marBottom w:val="0"/>
      <w:divBdr>
        <w:top w:val="none" w:sz="0" w:space="0" w:color="auto"/>
        <w:left w:val="none" w:sz="0" w:space="0" w:color="auto"/>
        <w:bottom w:val="none" w:sz="0" w:space="0" w:color="auto"/>
        <w:right w:val="none" w:sz="0" w:space="0" w:color="auto"/>
      </w:divBdr>
    </w:div>
    <w:div w:id="208845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dl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1.1.docx</dmsv2BaseFileName>
    <dmsv2BaseDisplayName xmlns="http://schemas.microsoft.com/sharepoint/v3">Zał. nr 1.1</dmsv2BaseDisplayName>
    <dmsv2SWPP2ObjectNumber xmlns="http://schemas.microsoft.com/sharepoint/v3">POST/DYS/OLD/GZ/00136/2026                        </dmsv2SWPP2ObjectNumber>
    <dmsv2SWPP2SumMD5 xmlns="http://schemas.microsoft.com/sharepoint/v3">6f39af66899930ba06a034c4c603625e</dmsv2SWPP2SumMD5>
    <dmsv2BaseMoved xmlns="http://schemas.microsoft.com/sharepoint/v3">false</dmsv2BaseMoved>
    <dmsv2BaseIsSensitive xmlns="http://schemas.microsoft.com/sharepoint/v3">true</dmsv2BaseIsSensitive>
    <dmsv2SWPP2IDSWPP2 xmlns="http://schemas.microsoft.com/sharepoint/v3">703827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24186897</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JEUP5JKVCYQC-1398355148-10500</_dlc_DocId>
    <_dlc_DocIdUrl xmlns="a19cb1c7-c5c7-46d4-85ae-d83685407bba">
      <Url>https://swpp2.dms.gkpge.pl/sites/41/_layouts/15/DocIdRedir.aspx?ID=JEUP5JKVCYQC-1398355148-10500</Url>
      <Description>JEUP5JKVCYQC-1398355148-10500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7FDA18-7F74-4679-A48E-FCCACE9BCA67}">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EF81034-F277-499D-BCDE-A2082393A45E}"/>
</file>

<file path=customXml/itemProps3.xml><?xml version="1.0" encoding="utf-8"?>
<ds:datastoreItem xmlns:ds="http://schemas.openxmlformats.org/officeDocument/2006/customXml" ds:itemID="{89FA1E56-3C6E-4056-ABE6-C81B08EA21EE}">
  <ds:schemaRefs>
    <ds:schemaRef ds:uri="http://schemas.openxmlformats.org/officeDocument/2006/bibliography"/>
  </ds:schemaRefs>
</ds:datastoreItem>
</file>

<file path=customXml/itemProps4.xml><?xml version="1.0" encoding="utf-8"?>
<ds:datastoreItem xmlns:ds="http://schemas.openxmlformats.org/officeDocument/2006/customXml" ds:itemID="{335FB25F-9D2C-49FA-A8A1-BEC0DB6BDD10}">
  <ds:schemaRefs>
    <ds:schemaRef ds:uri="http://schemas.microsoft.com/sharepoint/events"/>
  </ds:schemaRefs>
</ds:datastoreItem>
</file>

<file path=customXml/itemProps5.xml><?xml version="1.0" encoding="utf-8"?>
<ds:datastoreItem xmlns:ds="http://schemas.openxmlformats.org/officeDocument/2006/customXml" ds:itemID="{43297F9E-A1BD-4000-9559-8FD236E135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18</Pages>
  <Words>6513</Words>
  <Characters>39078</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Gąsior Bartłomiej [PGE Dystr. O.Lublin]</dc:creator>
  <cp:keywords/>
  <dc:description/>
  <cp:lastModifiedBy>Kostrzewa Karolina [PGE Dystr. O.Łódź]</cp:lastModifiedBy>
  <cp:revision>9</cp:revision>
  <dcterms:created xsi:type="dcterms:W3CDTF">2025-12-02T06:23:00Z</dcterms:created>
  <dcterms:modified xsi:type="dcterms:W3CDTF">2026-01-21T12:29:00Z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065cd314-ecc8-44ec-9bc9-c76bfbeabed8</vt:lpwstr>
  </property>
</Properties>
</file>